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</w:t>
      </w:r>
    </w:p>
    <w:p>
      <w:pPr>
        <w:pStyle w:val="af1"/>
      </w:pPr>
      <w:r>
        <w:t>소나 3.1.2008.0 버전부터 JDBC/FTP/SSH 프로파일 메뉴가 접속 프로파일 메뉴로 통합되었습니다.</w:t>
      </w:r>
    </w:p>
    <w:p>
      <w:r>
        <w:t>접속 프로파일 메뉴에서 외부 데이터베이스나 FTP, SSH 서버 접속 정보를 이용하여 프로파일을 생성하고 쿼리나 수집기에서 해당 프로파일을 이용하여 외부 서버의 데이터를 조회 및 수집할 수 있습니다.</w:t>
      </w:r>
    </w:p>
    <w:p>
      <w:r>
        <w:t>접속 프로파일 목록에 대한 설명은 아래와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프로파일 이름을 표시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프로파일 유일한 식별자 표시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프로파일 타입 표시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설정</w:t>
      </w:r>
      <w:r>
        <w:t>: 프로파일 설정 표시</w:t>
      </w:r>
    </w:p>
    <w:p>
      <w:r>
        <w:drawing>
          <wp:inline distT="0" distR="0" distB="0" distL="0">
            <wp:extent cx="5715000" cy="255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접속 프로파일 생성</w:t>
      </w:r>
    </w:p>
    <w:p>
      <w:r>
        <w:t xml:space="preserve">프로파일 목록에서 </w:t>
      </w:r>
      <w:r>
        <w:rPr>
          <w:rStyle w:val="af4"/>
        </w:rPr>
        <w:t>새 접속 프로파일 생성</w:t>
      </w:r>
      <w:r>
        <w:t xml:space="preserve"> 버튼을 클릭하면 프로파일을 생성할 수 있습니다. 프로파일 생성 시, 기본 설정으로 프로파일 이름, 식별자, 설명, 프로파일 타입, 계정 및 그룹 공유와 프로파일 타입별 세부 설정을 입력합니다.</w:t>
      </w:r>
    </w:p>
    <w:p>
      <w:r>
        <w:drawing>
          <wp:inline distT="0" distR="0" distB="0" distL="0">
            <wp:extent cx="5715000" cy="396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기본설정</w:t>
      </w:r>
    </w:p>
    <w:p>
      <w:r>
        <w:rPr>
          <w:b w:val="on"/>
        </w:rPr>
        <w:t>프로파일 이름</w:t>
      </w:r>
    </w:p>
    <w:p>
      <w:pPr>
        <w:ind w:left="400"/>
      </w:pPr>
      <w:r>
        <w:t>프로파일 이름을 입력합니다. 이름은 영어, 숫자, 한글, 특수문자 등으로 구성할 수 있고, 다른 프로파일 이름과 중복 입력 가능합니다.</w:t>
      </w:r>
    </w:p>
    <w:p>
      <w:r>
        <w:rPr>
          <w:b w:val="on"/>
        </w:rPr>
        <w:t>식별자</w:t>
      </w:r>
    </w:p>
    <w:p>
      <w:pPr>
        <w:ind w:left="400"/>
      </w:pPr>
      <w:r>
        <w:t>프로파일을 식별하는데 사용할 유일한 식별자를 부여합니다. 식별자는 영어, 숫자, '_' 로 구성되어야 합니다. 수집설정 및 쿼리를 이용하여 프로파일 조회 시, 입력한 식별자를 사용합니다.</w:t>
      </w:r>
    </w:p>
    <w:p>
      <w:r>
        <w:rPr>
          <w:b w:val="on"/>
        </w:rPr>
        <w:t>설명</w:t>
      </w:r>
    </w:p>
    <w:p>
      <w:pPr>
        <w:ind w:left="400"/>
      </w:pPr>
      <w:r>
        <w:t>프로파일 설명을 입력합니다.</w:t>
      </w:r>
    </w:p>
    <w:p>
      <w:r>
        <w:rPr>
          <w:b w:val="on"/>
        </w:rPr>
        <w:t>프로파일 타입</w:t>
      </w:r>
    </w:p>
    <w:p>
      <w:pPr>
        <w:ind w:left="400"/>
      </w:pPr>
      <w:r>
        <w:t>프로파일 타입을 설정합니다. 데이터베이스, FTP, SSH 등이 있습니다.</w:t>
      </w:r>
    </w:p>
    <w:p>
      <w:r>
        <w:rPr>
          <w:b w:val="on"/>
        </w:rPr>
        <w:t>계정 및 그룹 공유</w:t>
      </w:r>
    </w:p>
    <w:p>
      <w:pPr>
        <w:ind w:left="400"/>
      </w:pPr>
      <w:r>
        <w:t>생성한 프로파일을 공유할 계정이나 그룹을 선택합니다.</w:t>
      </w:r>
    </w:p>
    <w:p>
      <w:pPr>
        <w:pStyle w:val="a7"/>
      </w:pPr>
      <w:r>
        <w:t>세부설정</w:t>
      </w:r>
    </w:p>
    <w:p>
      <w:pPr>
        <w:pStyle w:val="a7"/>
      </w:pPr>
      <w:r>
        <w:t>FTP</w:t>
      </w:r>
    </w:p>
    <w:p>
      <w:r>
        <w:drawing>
          <wp:inline distT="0" distR="0" distB="0" distL="0">
            <wp:extent cx="5715000" cy="4749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FTP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FTP 서버 포트 번호를 입력합니다. 기본값은 21입니다.</w:t>
      </w:r>
    </w:p>
    <w:p>
      <w:r>
        <w:rPr>
          <w:b w:val="on"/>
        </w:rPr>
        <w:t>계정</w:t>
      </w:r>
    </w:p>
    <w:p>
      <w:pPr>
        <w:ind w:left="400"/>
      </w:pPr>
      <w:r>
        <w:t>접속할 FTP 서버 계정 이름을 입력합니다. 익명 로그인의 경우 건너뜁니다.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 익명 로그인의 경우 건너뜁니다.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방식</w:t>
      </w:r>
    </w:p>
    <w:p>
      <w:pPr>
        <w:ind w:left="400"/>
      </w:pPr>
      <w:r>
        <w:t>클라이언트 측 방화벽이 없는 경우 액티브 모드를 체크합니다. IPv6 FTP에 접속할 경우 확장 패시브 모드를 체크합니다. 둘 다 체크하지 않으면 패시브 모드입니다.</w:t>
      </w:r>
    </w:p>
    <w:p>
      <w:r>
        <w:rPr>
          <w:b w:val="on"/>
        </w:rPr>
        <w:t>엔트리 타입</w:t>
      </w:r>
    </w:p>
    <w:p>
      <w:pPr>
        <w:ind w:left="400"/>
      </w:pPr>
      <w:r>
        <w:t>FTP 서버의 OS 정보를 입력합니다. FTP 서버의 OS가 Solaris일 경우에는 Solaris 한글로 설정하고, HP의 경우 HP-UX 한글로 설정합니다. 그 외는 기본 값인 리눅스로 설정합니다.</w:t>
      </w:r>
    </w:p>
    <w:p>
      <w:pPr>
        <w:pStyle w:val="a7"/>
      </w:pPr>
      <w:r>
        <w:t>SSH</w:t>
      </w:r>
    </w:p>
    <w:p>
      <w:r>
        <w:drawing>
          <wp:inline distT="0" distR="0" distB="0" distL="0">
            <wp:extent cx="5715000" cy="4165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SSH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SSH 서버 포트 번호를 입력합니다. 기본값은 22입니다.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인증 유형</w:t>
      </w:r>
    </w:p>
    <w:p>
      <w:pPr>
        <w:ind w:left="400"/>
      </w:pPr>
      <w:r>
        <w:t>SSH 인증 방식을 선택합니다. 암호 방식과 공개키 방식 중에서 선택합니다. 암호 방식을 선택한 경우, 암호 입력란이 나타납니다.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유지 간격</w:t>
      </w:r>
    </w:p>
    <w:p>
      <w:pPr>
        <w:ind w:left="400"/>
      </w:pPr>
      <w:r>
        <w:t>접속 유지 패킷 전송 간격을 초 단위로 입력합니다. 0을 입력한 경우 접속 유지 패킷을 전송하지 않습니다.</w:t>
      </w:r>
    </w:p>
    <w:p>
      <w:pPr>
        <w:pStyle w:val="a7"/>
      </w:pPr>
      <w:r>
        <w:t>데이터베이스</w:t>
      </w:r>
    </w:p>
    <w:p>
      <w:pPr>
        <w:pStyle w:val="af1"/>
      </w:pPr>
      <w:r>
        <w:t>데이터베이스 프로파일 식별자로 sonar를 사용할 수 없습니다. sonar를 제외한 영어 대소문자, 숫자, 그리고 밑줄('_')로 구성된 식별자를 사용할 수 있습니다.</w:t>
      </w:r>
    </w:p>
    <w:p>
      <w:r>
        <w:drawing>
          <wp:inline distT="0" distR="0" distB="0" distL="0">
            <wp:extent cx="5715000" cy="4394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데이터베이스 유형</w:t>
      </w:r>
    </w:p>
    <w:p>
      <w:pPr>
        <w:ind w:left="400"/>
      </w:pPr>
      <w:r>
        <w:t>접속할 데이터베이스 유형을 선택합니다. 오라클, MSSQL, MySQL 등 자주 사용되는 RDBMS들을 지원하며, 접속문자열을 직접 입력할 경우 "사용자 정의"를 선택합니다. 선택하는 유형에 따라 입력하는 설정값이 달라집니다. 또한 포트 번호도 해당 RDBMS에 맞는 기본값이 입력됩니다.</w:t>
      </w:r>
    </w:p>
    <w:p>
      <w:r>
        <w:rPr>
          <w:b w:val="on"/>
        </w:rPr>
        <w:t>호스트</w:t>
      </w:r>
    </w:p>
    <w:p>
      <w:pPr>
        <w:ind w:left="400"/>
      </w:pPr>
      <w:r>
        <w:t>데이터베이스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데이터베이스 서버 포트 번호를 입력합니다. 포트의 경우 데이터베이스 유형 선택 시 기본값이 설정되며, 기본값과 다르게 설정할 경우 수정하면 됩니다.</w:t>
      </w:r>
    </w:p>
    <w:p>
      <w:r>
        <w:rPr>
          <w:b w:val="on"/>
        </w:rPr>
        <w:t>데이터베이스 이름</w:t>
      </w:r>
    </w:p>
    <w:p>
      <w:pPr>
        <w:ind w:left="400"/>
      </w:pPr>
      <w:r>
        <w:t>접속할 데이터베이스 이름을 입력합니다. 공백으로 할 경우 모든 데이터베이스를 대상으로 합니다.</w:t>
      </w:r>
    </w:p>
    <w:p>
      <w:r>
        <w:rPr>
          <w:b w:val="on"/>
        </w:rPr>
        <w:t>계정</w:t>
      </w:r>
    </w:p>
    <w:p>
      <w:pPr>
        <w:ind w:left="400"/>
      </w:pPr>
      <w:r>
        <w:t>접속할 데이터베이스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암호를 입력합니다.</w:t>
      </w:r>
    </w:p>
    <w:p>
      <w:r>
        <w:rPr>
          <w:b w:val="on"/>
        </w:rPr>
        <w:t>읽기 전용</w:t>
      </w:r>
    </w:p>
    <w:p>
      <w:pPr>
        <w:ind w:left="400"/>
      </w:pPr>
      <w:r>
        <w:t>데이터베이스 연결 생성시 읽기 전용 모드를 설정합니다.</w:t>
      </w:r>
    </w:p>
    <w:p>
      <w:pPr>
        <w:pStyle w:val="a7"/>
      </w:pPr>
      <w:r>
        <w:t>로그프레소 CTI</w:t>
      </w:r>
    </w:p>
    <w:p>
      <w:r>
        <w:drawing>
          <wp:inline distT="0" distR="0" distB="0" distL="0">
            <wp:extent cx="5715000" cy="3441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API 키</w:t>
      </w:r>
    </w:p>
    <w:p>
      <w:pPr>
        <w:ind w:left="400"/>
      </w:pPr>
      <w:r>
        <w:t>로그프레소 CTI 이용에 필요한 API 키</w:t>
      </w:r>
    </w:p>
    <w:p>
      <w:r>
        <w:rPr>
          <w:b w:val="on"/>
        </w:rPr>
        <w:t>HTTP 프록시</w:t>
      </w:r>
    </w:p>
    <w:p>
      <w:pPr>
        <w:ind w:left="400"/>
      </w:pPr>
      <w:r>
        <w:t>HTTP 프록시 서버 IP 및 포트 (IP:포트 형식)</w:t>
      </w:r>
    </w:p>
    <w:p>
      <w:pPr>
        <w:pStyle w:val="a7"/>
      </w:pPr>
      <w:r>
        <w:t>몽고DB</w:t>
      </w:r>
    </w:p>
    <w:p>
      <w:r>
        <w:drawing>
          <wp:inline distT="0" distR="0" distB="0" distL="0">
            <wp:extent cx="5715000" cy="4813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몽고DB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몽고DB 포트 번호를 입력합니다. 기본값은 27017입니다.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계정의 암호를 입력합니다.</w:t>
      </w:r>
    </w:p>
    <w:p>
      <w:r>
        <w:rPr>
          <w:b w:val="on"/>
        </w:rPr>
        <w:t>TLS</w:t>
      </w:r>
    </w:p>
    <w:p>
      <w:pPr>
        <w:ind w:left="400"/>
      </w:pPr>
      <w:r>
        <w:t>통신 암호화 여부를 설정합니다.</w:t>
      </w:r>
    </w:p>
    <w:p>
      <w:r>
        <w:rPr>
          <w:b w:val="on"/>
        </w:rPr>
        <w:t>접속 타임아웃</w:t>
      </w:r>
    </w:p>
    <w:p>
      <w:pPr>
        <w:ind w:left="400"/>
      </w:pPr>
      <w:r>
        <w:t>접속 타임아웃 시간을 입력합니다. 기본 값은 30000밀리세컨드입니다. (단위:밀리세컨드)</w:t>
      </w:r>
    </w:p>
    <w:p>
      <w:r>
        <w:rPr>
          <w:b w:val="on"/>
        </w:rPr>
        <w:t>소켓 타임아웃</w:t>
      </w:r>
    </w:p>
    <w:p>
      <w:pPr>
        <w:ind w:left="400"/>
      </w:pPr>
      <w:r>
        <w:t>소켓 타임아웃 시간을 입력합니다. 기본 값은 30000밀리세컨드입니다. (단위:밀리세컨드)</w:t>
      </w:r>
    </w:p>
    <w:p>
      <w:pPr>
        <w:pStyle w:val="4"/>
      </w:pPr>
      <w:r>
        <w:t>접속 프로파일 편집</w:t>
      </w:r>
    </w:p>
    <w:p>
      <w:r>
        <w:t xml:space="preserve">목록에서 수정할 접속 프로파일의 이름을 클릭하면 편집 화면으로 전환됩니다. 수정 사항을 반영 후 </w:t>
      </w:r>
      <w:r>
        <w:rPr>
          <w:rStyle w:val="af4"/>
        </w:rPr>
        <w:t>저장</w:t>
      </w:r>
      <w:r>
        <w:t xml:space="preserve"> 버튼을 클릭하면 작업이 완료됩니다.</w:t>
      </w:r>
    </w:p>
    <w:p>
      <w:r>
        <w:drawing>
          <wp:inline distT="0" distR="0" distB="0" distL="0">
            <wp:extent cx="5715000" cy="43942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접속 프로파일 삭제</w:t>
      </w:r>
    </w:p>
    <w:p>
      <w:r>
        <w:t xml:space="preserve">목록에서 접속 프로파일을 선택하고 </w:t>
      </w:r>
      <w:r>
        <w:rPr>
          <w:rStyle w:val="af4"/>
        </w:rPr>
        <w:t>삭제</w:t>
      </w:r>
      <w:r>
        <w:t xml:space="preserve"> 버튼을 클릭하면 해당 접속 프로파일 삭제 여부를 다시 확인합니다. 대화 상자에서 </w:t>
      </w:r>
      <w:r>
        <w:rPr>
          <w:rStyle w:val="af4"/>
        </w:rPr>
        <w:t>삭제</w:t>
      </w:r>
      <w:r>
        <w:t xml:space="preserve"> 버튼을 누르면 접속 프로파일을 삭제합니다.</w:t>
      </w:r>
    </w:p>
    <w:p>
      <w:r>
        <w:drawing>
          <wp:inline distT="0" distR="0" distB="0" distL="0">
            <wp:extent cx="5715000" cy="2235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