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필터 관리</w:t>
      </w:r>
    </w:p>
    <w:p>
      <w:r>
        <w:t xml:space="preserve">대시보드에 원하는 조건으로 필터를 지정합니다. 필터가 지정되면 위젯은 해당 조건에 만족하는 데이터를 표시합니다. 필터는 대시보드 전역에 지정할 수 있는 대시보드 필터와 동일한 데이터셋을 기반으로 생성된 위젯들에게 지정할 수 있는 데이터셋 필터가 있습니다. 자세한 내용은 </w:t>
      </w:r>
      <w:hyperlink r:id="rId10">
        <w:r>
          <w:rPr>
            <w:rStyle w:val="a6"/>
          </w:rPr>
          <w:t>대시보드 필터</w:t>
        </w:r>
      </w:hyperlink>
      <w:r>
        <w:t>를 참조하세요.</w:t>
      </w:r>
    </w:p>
    <w:p>
      <w:r>
        <w:drawing>
          <wp:inline distT="0" distR="0" distB="0" distL="0">
            <wp:extent cx="5715000" cy="3644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dashboard-filter-settings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