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새 티켓 분류 추가</w:t>
      </w:r>
    </w:p>
    <w:p>
      <w:r>
        <w:t xml:space="preserve">티켓 분류 페이지에서 </w:t>
      </w:r>
      <w:r>
        <w:rPr>
          <w:rStyle w:val="af4"/>
        </w:rPr>
        <w:t>새 분류</w:t>
      </w:r>
      <w:r>
        <w:t xml:space="preserve"> 버튼을 눌러 새 분류 메뉴로 들어갑니다.</w:t>
      </w:r>
    </w:p>
    <w:p>
      <w:r>
        <w:drawing>
          <wp:inline distT="0" distR="0" distB="0" distL="0">
            <wp:extent cx="5715000" cy="1790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분류 정보의 각 항목은 아래와 같습니다.</w:t>
      </w:r>
    </w:p>
    <w:p>
      <w:r>
        <w:rPr>
          <w:b w:val="on"/>
        </w:rPr>
        <w:t>분류 이름</w:t>
      </w:r>
    </w:p>
    <w:p>
      <w:pPr>
        <w:ind w:left="400"/>
      </w:pPr>
      <w:r>
        <w:t>티켓 분류의 이름을 입력합니다.</w:t>
      </w:r>
    </w:p>
    <w:p>
      <w:r>
        <w:rPr>
          <w:b w:val="on"/>
        </w:rPr>
        <w:t>분류 유형</w:t>
      </w:r>
    </w:p>
    <w:p>
      <w:pPr>
        <w:ind w:left="400"/>
      </w:pPr>
      <w:r>
        <w:t>티켓 분류의 유형을 지정합니다. 티켓 분류의 유형은 이벤트와 게시판으로 나눠집니다.</w:t>
      </w:r>
    </w:p>
    <w:p>
      <w:r>
        <w:rPr>
          <w:b w:val="on"/>
        </w:rPr>
        <w:t>분류 설명</w:t>
      </w:r>
    </w:p>
    <w:p>
      <w:pPr>
        <w:ind w:left="400"/>
      </w:pPr>
      <w:r>
        <w:t>티켓 분류의 설명을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