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SNR#2590 로고, 타이틀, 파비콘 이미지를 로그프레소 소나 로고로 통일</w:t>
      </w:r>
    </w:p>
    <w:p>
      <w:r>
        <w:rPr>
          <w:b w:val="on"/>
        </w:rPr>
        <w:t>버전: [4.0.2409.0](../../4.0/releases/4.0.2409.0)</w:t>
      </w:r>
    </w:p>
    <w:p>
      <w:r>
        <w:t>로그인 화면, 잠금 화면, 파비콘, GNB 로고를 로그프레소 소나로 통일했습니다.  제품 유형은 라이선스 메뉴에서 여전히 확인할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