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SNR#2544 CA 인증서 만료 기한 기본값을 3650일에서 1095일로 변경</w:t>
      </w:r>
    </w:p>
    <w:p>
      <w:r>
        <w:rPr>
          <w:b w:val="on"/>
        </w:rPr>
        <w:t>버전: [4.0.2409.0](../../4.0/releases/4.0.2409.0)</w:t>
      </w:r>
    </w:p>
    <w:p>
      <w:r>
        <w:t>소나 CA 인증서 만료 기한 기본값을 3650일에서 1095일로 변경했습니다.  최댓값은 여전히 3650일로 설정할 수 있습니다.</w:t>
      </w:r>
    </w:p>
    <w:p>
      <w:r>
        <w:drawing>
          <wp:inline distT="0" distR="0" distB="0" distL="0">
            <wp:extent cx="5715000" cy="3302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