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SNR#2226 사용자 권한 계정은 타 계정의 최소 정보만 접근하도록 보안 강화</w:t>
      </w:r>
    </w:p>
    <w:p>
      <w:r>
        <w:rPr>
          <w:b w:val="on"/>
        </w:rPr>
        <w:t>버전: [4.0.2404.0](/ko/sonar/4.0/releases/4.0.2404.0)</w:t>
      </w:r>
    </w:p>
    <w:p>
      <w:r>
        <w:t>티켓 할당, 결재 요청 등 업무 상 사용자 권한의 계정에서도 전체 계정 목록은 조회할 수 있어야 하나, 권한 등 계정의 세부 정보까지 조회하지 못하도록 보안을 강화하였습니다.</w:t>
      </w:r>
    </w:p>
    <w:p>
      <w:pPr>
        <w:numPr>
          <w:numId w:val="6"/>
        </w:numPr>
        <w:spacing w:before="0" w:after="0"/>
        <w:ind w:left="360" w:hanging="360"/>
      </w:pPr>
      <w:r>
        <w:t>본인 정보 수정은 우상단 계정 아이콘을 클릭하여 가능</w:t>
      </w:r>
      <w:r>
        <w:drawing>
          <wp:inline distT="0" distR="0" distB="0" distL="0">
            <wp:extent cx="5715000" cy="308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