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SNR#2143 대시보드 외부 게시 기능 및 대시보드 게시 전용 계정 유형 추가</w:t>
      </w:r>
    </w:p>
    <w:p>
      <w:r>
        <w:rPr>
          <w:b w:val="on"/>
        </w:rPr>
        <w:t>버전: [4.0.2404.0](/ko/sonar/4.0/releases/4.0.2404.0)</w:t>
      </w:r>
    </w:p>
    <w:p>
      <w:r>
        <w:t>로그프레소 소나의 대시보드를 외부에 공유하는 기능을 추가했습니다.</w:t>
      </w:r>
    </w:p>
    <w:p>
      <w:r>
        <w:t xml:space="preserve">대시보드 공유를 하려면 </w:t>
      </w:r>
      <w:r>
        <w:rPr>
          <w:rStyle w:val="af4"/>
        </w:rPr>
        <w:t>대시보드 게시</w:t>
      </w:r>
      <w:r>
        <w:t xml:space="preserve"> 유형의 계정이 필요합니다. 다음과 같이 </w:t>
      </w:r>
      <w:r>
        <w:rPr>
          <w:rStyle w:val="af4"/>
        </w:rPr>
        <w:t>대시보드 게시</w:t>
      </w:r>
      <w:r>
        <w:t xml:space="preserve"> 계정을 만들고 대시보드를 공유할 수 있습니다.</w:t>
      </w:r>
    </w:p>
    <w:p>
      <w:hyperlink r:id="rId10">
        <w:r>
          <w:rPr>
            <w:rStyle w:val="a6"/>
          </w:rPr>
          <w:t>계정</w:t>
        </w:r>
      </w:hyperlink>
      <w:r>
        <w:t xml:space="preserve"> 화면에서 "대시보드 게시" 권한을 가진 계정을 생성하세요. 계정 생성 시 자동으로 API 키가 발급됩니다.</w:t>
      </w:r>
      <w:r>
        <w:drawing>
          <wp:inline distT="0" distR="0" distB="0" distL="0">
            <wp:extent cx="5715000" cy="269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2">
        <w:r>
          <w:rPr>
            <w:rStyle w:val="a6"/>
          </w:rPr>
          <w:t>대시보드</w:t>
        </w:r>
      </w:hyperlink>
      <w:r>
        <w:t xml:space="preserve"> 화면에서 </w:t>
      </w:r>
      <w:r>
        <w:rPr>
          <w:b w:val="on"/>
        </w:rPr>
        <w:t>대시보드 게시</w:t>
      </w:r>
      <w:r>
        <w:t>를 클릭합니다.</w:t>
      </w:r>
      <w:r>
        <w:drawing>
          <wp:inline distT="0" distR="0" distB="0" distL="0">
            <wp:extent cx="5715000" cy="3403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대시보드 게시 대화상자에서 대시보드 게시 권한 계정을 선택하고 공유 버튼을 클릭하세요.</w:t>
      </w:r>
      <w:r>
        <w:drawing>
          <wp:inline distT="0" distR="0" distB="0" distL="0">
            <wp:extent cx="5715000" cy="2781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대시보드 공유 URL이 생성되면 클립보드에 URL을 복사하고 </w:t>
      </w:r>
      <w:r>
        <w:rPr>
          <w:b w:val="on"/>
        </w:rPr>
        <w:t>닫기</w:t>
      </w:r>
      <w:r>
        <w:t>를 클릭해 창을 닫으세요.</w:t>
      </w:r>
      <w:r>
        <w:drawing>
          <wp:inline distT="0" distR="0" distB="0" distL="0">
            <wp:extent cx="5715000" cy="2971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발급받은 대시보드 공유 URL을 필요한 곳에서 사용합니다.</w:t>
      </w:r>
      <w:r>
        <w:drawing>
          <wp:inline distT="0" distR="0" distB="0" distL="0">
            <wp:extent cx="5715000" cy="28829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sonar/4.0/ui/section-users" TargetMode="External" Type="http://schemas.openxmlformats.org/officeDocument/2006/relationships/hyperlink"/><Relationship Id="rId11" Target="media/image1.png" Type="http://schemas.openxmlformats.org/officeDocument/2006/relationships/image"/><Relationship Id="rId12" Target="https://docs.logpresso.com/ko/sonar/4.0/issues/ko/sonar/4.0/ui/dashboard-settings" TargetMode="External" Type="http://schemas.openxmlformats.org/officeDocument/2006/relationships/hyperlink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