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수집기 상태 일괄 초기화</w:t>
      </w:r>
    </w:p>
    <w:p>
      <w:r>
        <w:t>지정한 수집기의 상태를 초기화합니다. 수집기의 상태가 초기화되면 처음부터 다시 수집합니다.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/api/sonar/loggers/states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https://HOSTNAME/api/sonar/loggers/states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수집기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수집기가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"c1dfe306-abba-4ed8-862b-0e98e2effcb6",</w:t>
        <w:cr/>
      </w:r>
      <w:r>
        <w:t xml:space="preserve">      "reason": "logger-not-found"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