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프로파일 일괄 삭제</w:t>
      </w:r>
    </w:p>
    <w:p>
      <w:r>
        <w:t>지정한 여러 개의 접속 프로파일을 삭제합니다. GUID와 일치하는 접속 프로파일이 존재하지 않거나, 해당 접속 프로파일에 대한 관리 권한이 없는 경우 삭제 요청을 무시합니다.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/api/sonar/connect-profiles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"https://HOSTNAME/api/sonar/connect-profiles?guids=b7f00412-8720-4a8f-ac35-7d7f359f797e,77e0aa85-14d3-43a9-ab23-4dc97dfc185e"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식별자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GUID 형식이 아닌 경우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