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프로시저 생성</w:t>
      </w:r>
    </w:p>
    <w:p>
      <w:r>
        <w:t>새 프로시저를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/api/sonar/procedures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"테이블", "key": "table"}]' \</w:t>
        <w:cr/>
      </w:r>
      <w:r>
        <w:t xml:space="preserve">     -d granted_user_guids=b5bc3133-b53e-4b61-96b5-8857015ade0d \</w:t>
        <w:cr/>
      </w:r>
      <w:r>
        <w:t xml:space="preserve">     -X POST https://HOSTNAME/api/sonar/procedures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식별자</w:t>
            </w:r>
          </w:p>
        </w:tc>
        <w:tc>
          <w:p>
            <w:pPr>
              <w:spacing w:before="0" w:after="0"/>
            </w:pPr>
            <w:r>
              <w:t>36자.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매개변수 목록</w:t>
            </w:r>
          </w:p>
        </w:tc>
        <w:tc>
          <w:p>
            <w:pPr>
              <w:spacing w:before="0" w:after="0"/>
            </w:pPr>
            <w:r>
              <w:t xml:space="preserve">객체 배열에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포함</w:t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전체 공유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GUID 목록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그룹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그룹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계정 및 그룹 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