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데이터셋 공유</w:t>
      </w:r>
    </w:p>
    <w:p>
      <w:r>
        <w:t>계정 및 그룹을 선택하여 선택한 그룹 내의 모든 계정과 데이터셋을 공유할 수 있습니다. 공유 계정에게 편집 권한을 부여하면 공유 받은 데이터셋을 편집하거나 삭제할 수 있습니다.</w:t>
      </w:r>
    </w:p>
    <w:p>
      <w:r>
        <w:drawing>
          <wp:inline distT="0" distR="0" distB="0" distL="0">
            <wp:extent cx="5715000" cy="3378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