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노드 설정</w:t>
      </w:r>
    </w:p>
    <w:p>
      <w:r>
        <w:t>로그프레소 소나는 고가용성과 수평적 확장을 지원합니다. 노드는 컨트롤 노드와 데이터 노드로 구분되며, 각 노드는 액티브-스탠바이 구조로 이중화 할 수 있습니다. 컨트롤 노드는 중앙집중적 관리를 요구하는 각종 설정과, 이벤트, 티켓 데이터를 처리합니다. 데이터 노드는 네트워크 프로토콜이나 센트리 에이전트를 통해 대량의 로그를 수집하며, 실시간 혹은 주기적으로 탐지된 보안 이벤트를 컨트롤 노드로 전송합니다. 사용자가 컨트롤 노드의 웹 서버에 접속하여 정책을 설정하면, 이 정책은 자동으로 데이터 노드에 동기화됩니다.</w:t>
      </w:r>
    </w:p>
    <w:p>
      <w:r>
        <w:rPr>
          <w:b w:val="on"/>
        </w:rPr>
        <w:t>단일 서버 구성</w:t>
      </w:r>
    </w:p>
    <w:p>
      <w:pPr>
        <w:ind w:left="400"/>
      </w:pPr>
      <w:r>
        <w:t>물리적 서버 1대는 시스템 사양과 운영 환경에 따라 일반적으로 하루에 200GB~400GB를 처리할 수 있습니다. 데이터 양이 서버 1대에서 충분히 처리 가능한 경우, 컨트롤 노드와 데이터 노드를 각각 등록하면서 로컬호스트를 지정합니다.</w:t>
      </w:r>
    </w:p>
    <w:p>
      <w:r>
        <w:rPr>
          <w:b w:val="on"/>
        </w:rPr>
        <w:t>클러스터 구성</w:t>
      </w:r>
    </w:p>
    <w:p>
      <w:pPr>
        <w:ind w:left="400"/>
      </w:pPr>
      <w:r>
        <w:t>물리적 서버 1대에서 처리하기 어려운 환경에서는 컨트롤 노드 1식과 데이터 노드 1식 이상을 구성합니다. 데이터 노드는 다수의 물리적 서버로 확장될 수 있습니다.</w:t>
      </w:r>
    </w:p>
    <w:p>
      <w:r>
        <w:t>노드 설정 메뉴를 클릭하면 아래와 같이 현재 설정된 노드 목록을 표시합니다. 노드가 연결된 상태이면 상태가 녹색 원으로 표시됩니다. 노드 연결이 불가능한 경우 회색으로 표시됩니다.</w:t>
      </w:r>
    </w:p>
    <w:p>
      <w:r>
        <w:drawing>
          <wp:inline distT="0" distR="0" distB="0" distL="0">
            <wp:extent cx="5715000" cy="1803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8034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