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탭</w:t>
      </w:r>
    </w:p>
    <w:p>
      <w:r>
        <w:t>탭은 위젯과 컨테이너로 구성되어 있습니다. 하나의 대시보드에 여러 정보를 가지고 있는 위젯들을 사용하는 경우, 표현하는 정보가 비슷한 위젯끼리 묶어 하나의 탭을 구성하여 사용할 수 있습니다. 자세한 설명은 탭 추가 및 탭 설정을 참조하세요.</w:t>
      </w:r>
    </w:p>
    <w:p>
      <w:r>
        <w:drawing>
          <wp:inline distT="0" distR="0" distB="0" distL="0">
            <wp:extent cx="5715000" cy="3644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