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CVE</w:t>
      </w:r>
    </w:p>
    <w:p>
      <w:r>
        <w:t>전체 CVE 데이터베이스 목록을 표시합니다. 목록은 CVE ID와 내용으로 구성되며, CVE ID를 클릭하면 취약점에 대한 세부 정보를 조회합니다. CVE ID는 표준화된 취약점 식별번호를 의미합니다. 상단의 검색 창에 키워드를 입력하면 CVE의 모든 항목에 대한 검색 결과를 조회할 수 있습니다.</w:t>
      </w:r>
    </w:p>
    <w:p>
      <w:r>
        <w:drawing>
          <wp:inline distT="0" distR="0" distB="0" distL="0">
            <wp:extent cx="5715000" cy="3886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886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