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SNR#1792 계정 그룹에 대해 소나 프로시저 권한 부여 지원</w:t>
      </w:r>
    </w:p>
    <w:p>
      <w:r>
        <w:t>계정 그룹에 대해 프로시저 권한을 지정할 수 있는 기능을 추가했습니다.</w:t>
      </w:r>
    </w:p>
    <w:p>
      <w:r>
        <w:drawing>
          <wp:inline distT="0" distR="0" distB="0" distL="0">
            <wp:extent cx="5715000" cy="4584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