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values()</w:t>
      </w:r>
    </w:p>
    <w:p>
      <w:r>
        <w:t>그룹에 속한 모든 유일한 값의 집합을 추출합니다. 그룹 당 최대 100개의 항목을 수집하여 유일한 값의 집합으로 배열을 생성합니다.</w:t>
      </w:r>
    </w:p>
    <w:p>
      <w:pPr>
        <w:pStyle w:val="4"/>
      </w:pPr>
      <w:r>
        <w:t>문법</w:t>
      </w:r>
    </w:p>
    <w:p>
      <w:pPr>
        <w:pStyle w:val="ab"/>
      </w:pPr>
      <w:r>
        <w:t>values(EXPR)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그룹값을 반환하는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