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eval</w:t>
      </w:r>
    </w:p>
    <w:p>
      <w:r>
        <w:t>우변의 표현식을 평가하여 새로운 필드를 할당하거나 기존의 필드 값을 대체합니다. 우변에는 값으로 평가될 수 있는 모든 조합의 표현식을 입력할 수 있습니다.</w:t>
      </w:r>
    </w:p>
    <w:p>
      <w:pPr>
        <w:pStyle w:val="4"/>
      </w:pPr>
      <w:r>
        <w:t>문법</w:t>
      </w:r>
    </w:p>
    <w:p>
      <w:pPr>
        <w:pStyle w:val="ab"/>
      </w:pPr>
      <w:r>
        <w:t>eval FIELD=EXPR, ...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FIELD=EXPR, ...</w:t>
      </w:r>
    </w:p>
    <w:p>
      <w:pPr>
        <w:ind w:left="400"/>
      </w:pPr>
      <w:r>
        <w:t>표현식을 새 필드 또는 기존 필드에 할당하는 구문. 구문을 여러 개 지정하려면 구분자로 쉼표(</w:t>
      </w:r>
      <w:r>
        <w:rPr>
          <w:rStyle w:val="af4"/>
        </w:rPr>
        <w:t>,</w:t>
      </w:r>
      <w:r>
        <w:t xml:space="preserve">)를 사용합니다. 여러 개의 </w:t>
      </w:r>
      <w:r>
        <w:rPr>
          <w:rStyle w:val="af4"/>
        </w:rPr>
        <w:t>FIELD=EXPR</w:t>
      </w:r>
      <w:r>
        <w:t xml:space="preserve"> 쌍이 있으면 왼쪽부터 순서대로 평가합니다.</w:t>
      </w:r>
    </w:p>
    <w:p>
      <w:pPr>
        <w:pStyle w:val="4"/>
      </w:pPr>
      <w:r>
        <w:t>사용 예</w:t>
      </w:r>
    </w:p>
    <w:p>
      <w:hyperlink r:id="rId10">
        <w:r>
          <w:rPr>
            <w:rStyle w:val="a6"/>
          </w:rPr>
          <w:t>int("100")</w:t>
        </w:r>
      </w:hyperlink>
      <w:r>
        <w:t xml:space="preserve"> 함수를 실행해 문자열을 정수로 변환한 다음 </w:t>
      </w:r>
      <w:r>
        <w:rPr>
          <w:b w:val="on"/>
        </w:rPr>
        <w:t>num</w:t>
      </w:r>
      <w:r>
        <w:t xml:space="preserve"> 필드에 할당</w:t>
      </w:r>
    </w:p>
    <w:p>
      <w:pPr>
        <w:pStyle w:val="ae"/>
      </w:pPr>
      <w:r>
        <w:t>json "{}" | eval num = int("100")</w:t>
      </w:r>
    </w:p>
    <w:p>
      <w:hyperlink r:id="rId11">
        <w:r>
          <w:rPr>
            <w:rStyle w:val="a6"/>
          </w:rPr>
          <w:t>typeof()</w:t>
        </w:r>
      </w:hyperlink>
      <w:r>
        <w:t xml:space="preserve"> 함수를 호출해 특정 필드의 타입을 </w:t>
      </w:r>
      <w:r>
        <w:rPr>
          <w:b w:val="on"/>
        </w:rPr>
        <w:t>type1</w:t>
      </w:r>
      <w:r>
        <w:t xml:space="preserve">, </w:t>
      </w:r>
      <w:r>
        <w:rPr>
          <w:b w:val="on"/>
        </w:rPr>
        <w:t>type2</w:t>
      </w:r>
      <w:r>
        <w:t xml:space="preserve"> 필드에 할당</w:t>
      </w:r>
    </w:p>
    <w:p>
      <w:pPr>
        <w:pStyle w:val="ae"/>
      </w:pPr>
      <w:r>
        <w:t>json "{}" | eval type1 = typeof("string"), type2 = typeof(100)</w:t>
      </w:r>
    </w:p>
    <w:p>
      <w:r>
        <w:t>필드 값 합산</w:t>
      </w:r>
    </w:p>
    <w:p>
      <w:pPr>
        <w:pStyle w:val="ae"/>
      </w:pPr>
      <w:r>
        <w:t>json "{}" |  eval sent = 100, rcvd = 200, total = sent + rcvd</w:t>
      </w:r>
    </w:p>
    <w:p>
      <w:hyperlink r:id="rId12">
        <w:r>
          <w:rPr>
            <w:rStyle w:val="a6"/>
          </w:rPr>
          <w:t>concat("hello", ", world")</w:t>
        </w:r>
      </w:hyperlink>
      <w:r>
        <w:t xml:space="preserve"> 함수를 실행한 결과를 </w:t>
      </w:r>
      <w:r>
        <w:rPr>
          <w:b w:val="on"/>
        </w:rPr>
        <w:t>msg</w:t>
      </w:r>
      <w:r>
        <w:t xml:space="preserve"> 필드에 할당</w:t>
      </w:r>
    </w:p>
    <w:p>
      <w:pPr>
        <w:pStyle w:val="ae"/>
      </w:pPr>
      <w:r>
        <w:t>json "{}" | eval msg = concat("hello", ", world")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int-function" TargetMode="External" Type="http://schemas.openxmlformats.org/officeDocument/2006/relationships/hyperlink"/><Relationship Id="rId11" Target="https://docs.logpresso.com/ko/query/typeof-function" TargetMode="External" Type="http://schemas.openxmlformats.org/officeDocument/2006/relationships/hyperlink"/><Relationship Id="rId12" Target="https://docs.logpresso.com/ko/query/concat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