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dboutput</w:t>
      </w:r>
    </w:p>
    <w:p>
      <w:r>
        <w:t xml:space="preserve">입력으로 받는 쿼리 결과를 SQL 쿼리문으로 변환해 외부 SQL 서버에 입력합니다. </w:t>
      </w:r>
      <w:hyperlink r:id="rId10">
        <w:r>
          <w:rPr>
            <w:rStyle w:val="a6"/>
          </w:rPr>
          <w:t>dbload</w:t>
        </w:r>
      </w:hyperlink>
      <w:r>
        <w:t xml:space="preserve"> 명령어와 동일한 기능을 수행하고, </w:t>
      </w:r>
      <w:r>
        <w:rPr>
          <w:rStyle w:val="af4"/>
        </w:rPr>
        <w:t>rowretry</w:t>
      </w:r>
      <w:r>
        <w:t xml:space="preserve"> 옵션의 기본값만 다릅니다.</w:t>
      </w:r>
    </w:p>
    <w:p>
      <w:pPr>
        <w:pStyle w:val="4"/>
      </w:pPr>
      <w:r>
        <w:t>문법</w:t>
      </w:r>
    </w:p>
    <w:p>
      <w:pPr>
        <w:pStyle w:val="ab"/>
      </w:pPr>
      <w:r>
        <w:t>dboutput PROFILE [OPTIONS] table=TABLE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접속 프로파일. 프로파일은 웹 콘솔에서 구성할 수 있습니다.</w:t>
      </w:r>
    </w:p>
    <w:p>
      <w:pPr>
        <w:pStyle w:val="af1"/>
      </w:pPr>
      <w:r>
        <w:t>ENT-3.10.2009.0. SNR-3.1.2008.0 배포 버전부터 JDBC 프로파일이 접속 프로파일에 통합되었습니다.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데이터를 입력할 테이블 이름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데이터베이스에 입력할 필드 목록. 필드 구분자로 쉼표(</w:t>
      </w:r>
      <w:r>
        <w:rPr>
          <w:rStyle w:val="af4"/>
        </w:rPr>
        <w:t>,</w:t>
      </w:r>
      <w:r>
        <w:t xml:space="preserve">)를 사용합니다. 필드 이름 앞에 </w:t>
      </w:r>
      <w:r>
        <w:rPr>
          <w:rStyle w:val="af4"/>
        </w:rPr>
        <w:t>+</w:t>
      </w:r>
      <w:r>
        <w:t xml:space="preserve"> 기호를 붙이면 키 컬럼으로 인식합니다.</w:t>
      </w:r>
    </w:p>
    <w:p>
      <w:pPr>
        <w:ind w:left="400"/>
      </w:pPr>
      <w:r>
        <w:t xml:space="preserve">필드 이름은 대상 테이블의 컬럼 이름과 일치해야 합니다. 필드와 컬럼의 이름이 일치하지 않으면, </w:t>
      </w:r>
      <w:r>
        <w:rPr>
          <w:rStyle w:val="af4"/>
        </w:rPr>
        <w:t>dbload</w:t>
      </w:r>
      <w:r>
        <w:t xml:space="preserve"> 명령문 앞에 </w:t>
      </w:r>
      <w:hyperlink r:id="rId11">
        <w:r>
          <w:rPr>
            <w:rStyle w:val="a6"/>
          </w:rPr>
          <w:t>rename</w:t>
        </w:r>
      </w:hyperlink>
      <w:r>
        <w:t xml:space="preserve"> 명령문을 이용해 SQL 데이터베이스의 컬럼과 이름을 일치시키십시오.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batchsize=INT</w:t>
      </w:r>
    </w:p>
    <w:p>
      <w:pPr>
        <w:ind w:left="400"/>
      </w:pPr>
      <w:r>
        <w:t xml:space="preserve">데이터베이스 배치 트랜잭션에 적용할 처리 단위. 단위가 크면 한 번에 많이 커밋하므로 효율적이지만, 트랜잭션이 실패했을 때 롤백할 레코드도 증가합니다. 권장하는 값은 </w:t>
      </w:r>
      <w:r>
        <w:rPr>
          <w:rStyle w:val="af4"/>
        </w:rPr>
        <w:t>2000</w:t>
      </w:r>
      <w:r>
        <w:t>입니다. 처리 단위를 지정하지 않으면 1건 단위로 커밋하므로 느릴 수 있습니다.</w:t>
      </w:r>
    </w:p>
    <w:p>
      <w:r>
        <w:rPr>
          <w:rStyle w:val="af4"/>
          <w:b w:val="on"/>
        </w:rPr>
        <w:t>database=SCHEMA</w:t>
      </w:r>
    </w:p>
    <w:p>
      <w:pPr>
        <w:ind w:left="400"/>
      </w:pPr>
      <w:r>
        <w:t>접속 후 사용할 데이터베이스(또는 스키마)</w:t>
      </w:r>
    </w:p>
    <w:p>
      <w:r>
        <w:rPr>
          <w:rStyle w:val="af4"/>
          <w:b w:val="on"/>
        </w:rPr>
        <w:t>rowretry=BOOL</w:t>
      </w:r>
    </w:p>
    <w:p>
      <w:r>
        <w:t xml:space="preserve">행 단위로 재시도 여부(기본값: </w:t>
      </w:r>
      <w:r>
        <w:rPr>
          <w:rStyle w:val="af4"/>
        </w:rPr>
        <w:t>f</w:t>
      </w:r>
      <w:r>
        <w:t>). 설정하면 성능에서 손해를 볼 수 있지만 데이터 손실을 최소화할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배치 트랜잭션이 실패했을 때 행 단위로 트랜잭션 수행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배치 트랜잭션이 실패했을 때 행 단위 트랜잭션을 하지 않음</w:t>
      </w:r>
    </w:p>
    <w:p>
      <w:r>
        <w:rPr>
          <w:rStyle w:val="af4"/>
          <w:b w:val="on"/>
        </w:rPr>
        <w:t>stoponfail=BOOL</w:t>
      </w:r>
    </w:p>
    <w:p>
      <w:r>
        <w:t xml:space="preserve">실패한 쿼리 명령이 있을 때 트랜잭션의 중지 여부(기본값: </w:t>
      </w:r>
      <w:r>
        <w:rPr>
          <w:rStyle w:val="af4"/>
        </w:rPr>
        <w:t>f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쿼리가 실패했을 때 트랜잭션을 중지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실패한 트랜잭션을 건너뛰고 다음 트랜잭션을 실행</w:t>
      </w:r>
    </w:p>
    <w:p>
      <w:r>
        <w:rPr>
          <w:rStyle w:val="af4"/>
          <w:b w:val="on"/>
        </w:rPr>
        <w:t>type=update</w:t>
      </w:r>
    </w:p>
    <w:p>
      <w:pPr>
        <w:ind w:left="400"/>
      </w:pPr>
      <w:r>
        <w:t xml:space="preserve">실행할 SQL 쿼리의 유형을 </w:t>
      </w:r>
      <w:r>
        <w:rPr>
          <w:rStyle w:val="af4"/>
        </w:rPr>
        <w:t>insert</w:t>
      </w:r>
      <w:r>
        <w:t xml:space="preserve">, </w:t>
      </w:r>
      <w:r>
        <w:rPr>
          <w:rStyle w:val="af4"/>
        </w:rPr>
        <w:t>update</w:t>
      </w:r>
      <w:r>
        <w:t xml:space="preserve"> 중에서 지정(기본값: </w:t>
      </w:r>
      <w:r>
        <w:rPr>
          <w:rStyle w:val="af4"/>
        </w:rPr>
        <w:t>insert</w:t>
      </w:r>
      <w:r>
        <w:t>).</w:t>
      </w:r>
    </w:p>
    <w:p>
      <w:pPr>
        <w:ind w:left="400"/>
      </w:pPr>
      <w:r>
        <w:rPr>
          <w:rStyle w:val="af4"/>
        </w:rPr>
        <w:t>update</w:t>
      </w:r>
      <w:r>
        <w:t xml:space="preserve">로 설정하면 </w:t>
      </w:r>
      <w:r>
        <w:rPr>
          <w:rStyle w:val="af4"/>
        </w:rPr>
        <w:t>FIELD</w:t>
      </w:r>
      <w:r>
        <w:t>에 적어도 1개 이상의 필드를 키 컬럼으로 지정해야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dbload-command" TargetMode="External" Type="http://schemas.openxmlformats.org/officeDocument/2006/relationships/hyperlink"/><Relationship Id="rId11" Target="https://docs.logpresso.com/ko/query/renam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