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Tables</w:t>
      </w:r>
    </w:p>
    <w:p>
      <w:r>
        <w:t>Gets a list of the tables that match the search keyword.</w:t>
      </w:r>
    </w:p>
    <w:p>
      <w:pPr>
        <w:pStyle w:val="af3"/>
      </w:pPr>
      <w:r>
        <w:t>Even on the same instance, configuration information for tables created in Logpresso Enterprise is not retrieved because it does not exist in Logpresso Sonar.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/api/sonar/tables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 xml:space="preserve">Search available by </w:t>
            </w:r>
            <w:r>
              <w:rPr>
                <w:rStyle w:val="af4"/>
              </w:rPr>
              <w:t>table_name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Option only available for a cluster administrator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100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tables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(Array): Table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Table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(String): Block layout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(String): Compression algorithm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(String): Encryption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(String): Encryption profile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(String): Minimum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(String): Maximum log date stored (based on </w:t>
      </w:r>
      <w:r>
        <w:rPr>
          <w:rStyle w:val="af4"/>
        </w:rPr>
        <w:t>_time</w:t>
      </w:r>
      <w:r>
        <w:t xml:space="preserve"> field)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(64-bit integer): Table data size 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(64-bit integer): Index data size 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(32-bit integer): Data retention period (in 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(64-bit real number): Storage usage ratio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