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remote</w:t>
      </w:r>
    </w:p>
    <w:p>
      <w:r>
        <w:t>Executes queries on the remote federation node. If the node fails to connect, the query fails.</w:t>
      </w:r>
    </w:p>
    <w:p>
      <w:pPr>
        <w:pStyle w:val="4"/>
      </w:pPr>
      <w:r>
        <w:t>Syntax</w:t>
      </w:r>
    </w:p>
    <w:p>
      <w:pPr>
        <w:pStyle w:val="ab"/>
      </w:pPr>
      <w:r>
        <w:t>remote NODE [ SUBQUERY 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NODE</w:t>
      </w:r>
    </w:p>
    <w:p>
      <w:pPr>
        <w:ind w:left="400"/>
      </w:pPr>
      <w:r>
        <w:t xml:space="preserve">The name of the target node on which to execute the query. Provide a federation node identifier after confirming its name from the query results of </w:t>
      </w:r>
      <w:hyperlink r:id="rId10">
        <w:r>
          <w:rPr>
            <w:rStyle w:val="a6"/>
          </w:rPr>
          <w:t>system nodes</w:t>
        </w:r>
      </w:hyperlink>
      <w:r>
        <w:t>.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Subquery command enclosed in a pair of square brackets (</w:t>
      </w:r>
      <w:r>
        <w:rPr>
          <w:rStyle w:val="af4"/>
        </w:rPr>
        <w:t>[ ]</w:t>
      </w:r>
      <w:r>
        <w:t>).</w:t>
      </w:r>
    </w:p>
    <w:p>
      <w:pPr>
        <w:pStyle w:val="4"/>
      </w:pPr>
      <w:r>
        <w:t>Usage</w:t>
      </w:r>
    </w:p>
    <w:p>
      <w:r>
        <w:t xml:space="preserve">Execute the </w:t>
      </w:r>
      <w:r>
        <w:rPr>
          <w:rStyle w:val="af4"/>
        </w:rPr>
        <w:t>system tables</w:t>
      </w:r>
      <w:r>
        <w:t xml:space="preserve"> query on the </w:t>
      </w:r>
      <w:r>
        <w:rPr>
          <w:rStyle w:val="af4"/>
        </w:rPr>
        <w:t>n1</w:t>
      </w:r>
      <w:r>
        <w:t xml:space="preserve"> node</w:t>
      </w:r>
    </w:p>
    <w:p>
      <w:pPr>
        <w:pStyle w:val="ae"/>
      </w:pPr>
      <w:r>
        <w:t>remote n1 [ system tables 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system-nodes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