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ftp</w:t>
      </w:r>
    </w:p>
    <w:p>
      <w:r>
        <w:t>Allows you to browse the file system on the FTP server and transmit the input records to the file.</w:t>
      </w:r>
    </w:p>
    <w:p>
      <w:pPr>
        <w:pStyle w:val="4"/>
      </w:pPr>
      <w:r>
        <w:t>Syntax</w:t>
      </w:r>
    </w:p>
    <w:p>
      <w:pPr>
        <w:pStyle w:val="ab"/>
      </w:pPr>
      <w:r>
        <w:t>ftp PROFILE SUBCOMMAND [OPTIONS] PATH</w:t>
      </w:r>
    </w:p>
    <w:p>
      <w:pPr>
        <w:pStyle w:val="a7"/>
      </w:pPr>
      <w:r>
        <w:t>Required Parameter</w:t>
      </w:r>
    </w:p>
    <w:p>
      <w:r>
        <w:rPr>
          <w:rStyle w:val="af4"/>
          <w:b w:val="on"/>
        </w:rPr>
        <w:t>PROFILE</w:t>
      </w:r>
    </w:p>
    <w:p>
      <w:pPr>
        <w:ind w:left="400"/>
      </w:pPr>
      <w:r>
        <w:t>FTP connect profile. You can configure the profile in the web console.</w:t>
      </w:r>
    </w:p>
    <w:p>
      <w:r>
        <w:rPr>
          <w:rStyle w:val="af4"/>
          <w:b w:val="on"/>
        </w:rPr>
        <w:t>SUBCOMMAND</w:t>
      </w:r>
    </w:p>
    <w:p>
      <w:r>
        <w:t xml:space="preserve">Command to be executed in the FTP session: </w:t>
      </w:r>
      <w:r>
        <w:rPr>
          <w:rStyle w:val="af4"/>
        </w:rPr>
        <w:t>ls</w:t>
      </w:r>
      <w:r>
        <w:t xml:space="preserve">, </w:t>
      </w:r>
      <w:r>
        <w:rPr>
          <w:rStyle w:val="af4"/>
        </w:rPr>
        <w:t>cat</w:t>
      </w:r>
      <w:r>
        <w:t xml:space="preserve">, </w:t>
      </w:r>
      <w:r>
        <w:rPr>
          <w:rStyle w:val="af4"/>
        </w:rPr>
        <w:t>put</w:t>
      </w:r>
      <w:r>
        <w:t>.</w:t>
      </w:r>
    </w:p>
    <w:p>
      <w:r>
        <w:rPr>
          <w:rStyle w:val="af4"/>
          <w:b w:val="on"/>
        </w:rPr>
        <w:t>ls</w:t>
      </w:r>
    </w:p>
    <w:p>
      <w:pPr>
        <w:ind w:left="400"/>
      </w:pPr>
      <w:r>
        <w:t xml:space="preserve">Lists files and directories in the </w:t>
      </w:r>
      <w:r>
        <w:rPr>
          <w:rStyle w:val="af4"/>
        </w:rPr>
        <w:t>PATH</w:t>
      </w:r>
      <w:r>
        <w:t xml:space="preserve"> on the FTP server.</w:t>
      </w:r>
    </w:p>
    <w:p>
      <w:r>
        <w:rPr>
          <w:rStyle w:val="af4"/>
          <w:b w:val="on"/>
        </w:rPr>
        <w:t>cat</w:t>
      </w:r>
    </w:p>
    <w:p>
      <w:pPr>
        <w:ind w:left="400"/>
      </w:pPr>
      <w:r>
        <w:t xml:space="preserve">Reads files in the </w:t>
      </w:r>
      <w:r>
        <w:rPr>
          <w:rStyle w:val="af4"/>
        </w:rPr>
        <w:t>PATH</w:t>
      </w:r>
      <w:r>
        <w:t xml:space="preserve"> and outputs their contents as records in the fields line by line. The available export file formats are CSV, JSON, TSV and plain text files.</w:t>
      </w:r>
    </w:p>
    <w:p>
      <w:r>
        <w:rPr>
          <w:rStyle w:val="af4"/>
          <w:b w:val="on"/>
        </w:rPr>
        <w:t>put</w:t>
      </w:r>
    </w:p>
    <w:p>
      <w:pPr>
        <w:ind w:left="400"/>
      </w:pPr>
      <w:r>
        <w:t xml:space="preserve">Converts the name and values specified by the </w:t>
      </w:r>
      <w:r>
        <w:rPr>
          <w:rStyle w:val="af4"/>
        </w:rPr>
        <w:t>fields</w:t>
      </w:r>
      <w:r>
        <w:t xml:space="preserve"> option into the file in a format specified by the </w:t>
      </w:r>
      <w:r>
        <w:rPr>
          <w:rStyle w:val="af4"/>
        </w:rPr>
        <w:t>format</w:t>
      </w:r>
      <w:r>
        <w:t xml:space="preserve"> option, then transmits that file to the </w:t>
      </w:r>
      <w:r>
        <w:rPr>
          <w:rStyle w:val="af4"/>
        </w:rPr>
        <w:t>PATH</w:t>
      </w:r>
      <w:r>
        <w:t xml:space="preserve"> on the FTP server.</w:t>
      </w:r>
    </w:p>
    <w:p>
      <w:r>
        <w:rPr>
          <w:rStyle w:val="af4"/>
          <w:b w:val="on"/>
        </w:rPr>
        <w:t>PATH</w:t>
      </w:r>
    </w:p>
    <w:p>
      <w:pPr>
        <w:ind w:left="400"/>
      </w:pPr>
      <w:r>
        <w:t>Path to a directory or file. If you use a wildcard (</w:t>
      </w:r>
      <w:r>
        <w:rPr>
          <w:rStyle w:val="af4"/>
        </w:rPr>
        <w:t>*</w:t>
      </w:r>
      <w:r>
        <w:t xml:space="preserve">) in the file name, you can retrieve all files containing a specific string pattern in the file name (e.g. </w:t>
      </w:r>
      <w:r>
        <w:rPr>
          <w:rStyle w:val="af4"/>
        </w:rPr>
        <w:t>/var/log/httpd/access.*</w:t>
      </w:r>
      <w:r>
        <w:t>).</w:t>
      </w:r>
    </w:p>
    <w:p>
      <w:pPr>
        <w:pStyle w:val="a7"/>
      </w:pPr>
      <w:r>
        <w:t>Optional Parameter</w:t>
      </w:r>
    </w:p>
    <w:p>
      <w:r>
        <w:t>The options for each SUBCOMMAND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Options</w:t>
            </w:r>
          </w:p>
        </w:tc>
        <w:tc>
          <w:tcPr>
            <w:shd w:fill="eeeeee"/>
          </w:tcPr>
          <w:p>
            <w:pPr>
              <w:spacing w:before="0" w:after="0"/>
            </w:pPr>
            <w:r>
              <w:rPr>
                <w:rFonts w:ascii="맑은 고딕" w:hAnsi="맑은 고딕" w:cs="맑은 고딕" w:eastAsia="맑은 고딕"/>
              </w:rPr>
              <w:t>`cat`</w:t>
            </w:r>
          </w:p>
        </w:tc>
        <w:tc>
          <w:tcPr>
            <w:shd w:fill="eeeeee"/>
          </w:tcPr>
          <w:p>
            <w:pPr>
              <w:spacing w:before="0" w:after="0"/>
            </w:pPr>
            <w:r>
              <w:rPr>
                <w:rFonts w:ascii="맑은 고딕" w:hAnsi="맑은 고딕" w:cs="맑은 고딕" w:eastAsia="맑은 고딕"/>
              </w:rPr>
              <w:t>`put`</w:t>
            </w:r>
          </w:p>
        </w:tc>
        <w:tc>
          <w:tcPr>
            <w:shd w:fill="eeeeee"/>
          </w:tcPr>
          <w:p>
            <w:pPr>
              <w:spacing w:before="0" w:after="0"/>
            </w:pPr>
            <w:r>
              <w:rPr>
                <w:rFonts w:ascii="맑은 고딕" w:hAnsi="맑은 고딕" w:cs="맑은 고딕" w:eastAsia="맑은 고딕"/>
              </w:rPr>
              <w:t>`ls`</w:t>
            </w:r>
          </w:p>
        </w:tc>
      </w:tr>
      <w:tr>
        <w:tc>
          <w:p>
            <w:pPr>
              <w:spacing w:before="0" w:after="0"/>
            </w:pPr>
            <w:r>
              <w:rPr>
                <w:rStyle w:val="af4"/>
              </w:rPr>
              <w:t>append</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encoding</w:t>
            </w:r>
            <w:r>
              <w:t/>
            </w:r>
          </w:p>
        </w:tc>
        <w:tc>
          <w:p>
            <w:pPr>
              <w:spacing w:before="0" w:after="0"/>
            </w:pPr>
            <w:r>
              <w:t>O</w:t>
            </w:r>
          </w:p>
        </w:tc>
        <w:tc>
          <w:p>
            <w:pPr>
              <w:spacing w:before="0" w:after="0"/>
            </w:pPr>
            <w:r>
              <w:t>O</w:t>
            </w:r>
          </w:p>
        </w:tc>
        <w:tc>
          <w:p>
            <w:pPr>
              <w:spacing w:before="0" w:after="0"/>
            </w:pPr>
            <w:r>
              <w:t>O</w:t>
            </w:r>
          </w:p>
        </w:tc>
      </w:tr>
      <w:tr>
        <w:tc>
          <w:p>
            <w:pPr>
              <w:spacing w:before="0" w:after="0"/>
            </w:pPr>
            <w:r>
              <w:rPr>
                <w:rStyle w:val="af4"/>
              </w:rPr>
              <w:t>fields</w:t>
            </w:r>
            <w:r>
              <w:t/>
            </w:r>
          </w:p>
        </w:tc>
        <w:tc>
          <w:p>
            <w:pPr>
              <w:spacing w:before="0" w:after="0"/>
            </w:pPr>
            <w:r>
              <w:t>-</w:t>
            </w:r>
          </w:p>
        </w:tc>
        <w:tc>
          <w:p>
            <w:pPr>
              <w:spacing w:before="0" w:after="0"/>
            </w:pPr>
            <w:r>
              <w:t>O</w:t>
            </w:r>
          </w:p>
        </w:tc>
        <w:tc>
          <w:p>
            <w:pPr>
              <w:spacing w:before="0" w:after="0"/>
            </w:pPr>
            <w:r>
              <w:t>-</w:t>
            </w:r>
          </w:p>
        </w:tc>
      </w:tr>
      <w:tr>
        <w:tc>
          <w:p>
            <w:pPr>
              <w:spacing w:before="0" w:after="0"/>
            </w:pPr>
            <w:r>
              <w:rPr>
                <w:rStyle w:val="af4"/>
              </w:rPr>
              <w:t>format</w:t>
            </w:r>
            <w:r>
              <w:t/>
            </w:r>
          </w:p>
        </w:tc>
        <w:tc>
          <w:p>
            <w:pPr>
              <w:spacing w:before="0" w:after="0"/>
            </w:pPr>
            <w:r>
              <w:t>O</w:t>
            </w:r>
          </w:p>
        </w:tc>
        <w:tc>
          <w:p>
            <w:pPr>
              <w:spacing w:before="0" w:after="0"/>
            </w:pPr>
            <w:r>
              <w:t>O</w:t>
            </w:r>
          </w:p>
        </w:tc>
        <w:tc>
          <w:p>
            <w:pPr>
              <w:spacing w:before="0" w:after="0"/>
            </w:pPr>
            <w:r>
              <w:t>-</w:t>
            </w:r>
          </w:p>
        </w:tc>
      </w:tr>
      <w:tr>
        <w:tc>
          <w:p>
            <w:pPr>
              <w:spacing w:before="0" w:after="0"/>
            </w:pPr>
            <w:r>
              <w:rPr>
                <w:rStyle w:val="af4"/>
              </w:rPr>
              <w:t>limit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offset</w:t>
            </w:r>
            <w:r>
              <w:t/>
            </w:r>
          </w:p>
        </w:tc>
        <w:tc>
          <w:p>
            <w:pPr>
              <w:spacing w:before="0" w:after="0"/>
            </w:pPr>
            <w:r>
              <w:t>O</w:t>
            </w:r>
          </w:p>
        </w:tc>
        <w:tc>
          <w:p>
            <w:pPr>
              <w:spacing w:before="0" w:after="0"/>
            </w:pPr>
            <w:r>
              <w:t>-</w:t>
            </w:r>
          </w:p>
        </w:tc>
        <w:tc>
          <w:p>
            <w:pPr>
              <w:spacing w:before="0" w:after="0"/>
            </w:pPr>
            <w:r>
              <w:t>-</w:t>
            </w:r>
          </w:p>
        </w:tc>
      </w:tr>
      <w:tr>
        <w:tc>
          <w:p>
            <w:pPr>
              <w:spacing w:before="0" w:after="0"/>
            </w:pPr>
            <w:r>
              <w:rPr>
                <w:rStyle w:val="af4"/>
              </w:rPr>
              <w:t>overwrite</w:t>
            </w:r>
            <w:r>
              <w:t/>
            </w:r>
          </w:p>
        </w:tc>
        <w:tc>
          <w:p>
            <w:pPr>
              <w:spacing w:before="0" w:after="0"/>
            </w:pPr>
            <w:r>
              <w:t>-</w:t>
            </w:r>
          </w:p>
        </w:tc>
        <w:tc>
          <w:p>
            <w:pPr>
              <w:spacing w:before="0" w:after="0"/>
            </w:pPr>
            <w:r>
              <w:t>O</w:t>
            </w:r>
          </w:p>
        </w:tc>
        <w:tc>
          <w:p>
            <w:pPr>
              <w:spacing w:before="0" w:after="0"/>
            </w:pPr>
            <w:r>
              <w:t>-</w:t>
            </w:r>
          </w:p>
        </w:tc>
      </w:tr>
    </w:tbl>
    <w:p>
      <w:r>
        <w:rPr>
          <w:rStyle w:val="af4"/>
          <w:b w:val="on"/>
        </w:rPr>
        <w:t>append=BOOL</w:t>
      </w:r>
    </w:p>
    <w:p>
      <w:r>
        <w:t xml:space="preserve">Option to enable appending data to the end of the file specified in the </w:t>
      </w:r>
      <w:r>
        <w:rPr>
          <w:rStyle w:val="af4"/>
        </w:rPr>
        <w:t>PATH</w:t>
      </w:r>
      <w:r>
        <w:t xml:space="preserve"> (default: </w:t>
      </w:r>
      <w:r>
        <w:rPr>
          <w:rStyle w:val="af4"/>
        </w:rPr>
        <w:t>f</w:t>
      </w:r>
      <w:r>
        <w:t>).</w:t>
      </w:r>
    </w:p>
    <w:p>
      <w:pPr>
        <w:numPr>
          <w:numId w:val="6"/>
        </w:numPr>
        <w:spacing w:before="0" w:after="0"/>
        <w:ind w:left="360" w:hanging="360"/>
      </w:pPr>
      <w:r>
        <w:rPr>
          <w:rStyle w:val="af4"/>
        </w:rPr>
        <w:t>t</w:t>
      </w:r>
      <w:r>
        <w:t xml:space="preserve">: Appends the field records to the end of the file specified by </w:t>
      </w:r>
      <w:r>
        <w:rPr>
          <w:rStyle w:val="af4"/>
        </w:rPr>
        <w:t>PATH</w:t>
      </w:r>
      <w:r>
        <w:t xml:space="preserve">. If the file does not exist, the file is created. You cannot set this to </w:t>
      </w:r>
      <w:r>
        <w:rPr>
          <w:rStyle w:val="af4"/>
        </w:rPr>
        <w:t>t</w:t>
      </w:r>
      <w:r>
        <w:t xml:space="preserve"> when </w:t>
      </w:r>
      <w:r>
        <w:rPr>
          <w:rStyle w:val="af4"/>
        </w:rPr>
        <w:t>overwrite=t</w:t>
      </w:r>
      <w:r>
        <w:t>.</w:t>
      </w:r>
    </w:p>
    <w:p>
      <w:pPr>
        <w:numPr>
          <w:numId w:val="6"/>
        </w:numPr>
        <w:spacing w:before="0" w:after="0"/>
        <w:ind w:left="400" w:hanging="360"/>
      </w:pPr>
      <w:r>
        <w:rPr>
          <w:rStyle w:val="af4"/>
        </w:rPr>
        <w:t>f</w:t>
      </w:r>
      <w:r>
        <w:t xml:space="preserve">: NOT append the field records to the end of the file specified by </w:t>
      </w:r>
      <w:r>
        <w:rPr>
          <w:rStyle w:val="af4"/>
        </w:rPr>
        <w:t>PATH</w:t>
      </w:r>
      <w:r>
        <w:t>. The query fails if the file exists.</w:t>
      </w:r>
    </w:p>
    <w:p>
      <w:pPr>
        <w:pStyle w:val="ae"/>
      </w:pPr>
      <w:r>
        <w:t>When using the 'append=t' option, always keep the list order of the 'fields' option the same so that data can be consistent.</w:t>
      </w:r>
    </w:p>
    <w:p>
      <w:r>
        <w:rPr>
          <w:rStyle w:val="af4"/>
          <w:b w:val="on"/>
        </w:rPr>
        <w:t>encoding=CHARSET</w:t>
      </w:r>
    </w:p>
    <w:p>
      <w:pPr>
        <w:ind w:left="400"/>
      </w:pPr>
      <w:r>
        <w:t xml:space="preserve">Character set (default: utf-8). Use the preferred MIME name or aliases registered in the following document: </w:t>
      </w:r>
      <w:hyperlink r:id="rId10">
        <w:r>
          <w:rPr>
            <w:rStyle w:val="a6"/>
          </w:rPr>
          <w:t>http://www.iana.org/assignments/character-sets/character-sets.xhtml</w:t>
        </w:r>
      </w:hyperlink>
    </w:p>
    <w:p>
      <w:r>
        <w:rPr>
          <w:rStyle w:val="af4"/>
          <w:b w:val="on"/>
        </w:rPr>
        <w:t>fields=FIELD_LIST</w:t>
      </w:r>
    </w:p>
    <w:p>
      <w:pPr>
        <w:ind w:left="400"/>
      </w:pPr>
      <w:r>
        <w:t xml:space="preserve">Fields to be transmitted to the FTP server (default: </w:t>
      </w:r>
      <w:r>
        <w:rPr>
          <w:rStyle w:val="af4"/>
        </w:rPr>
        <w:t>line</w:t>
      </w:r>
      <w:r>
        <w:t>). Use comma (</w:t>
      </w:r>
      <w:r>
        <w:rPr>
          <w:rStyle w:val="af4"/>
        </w:rPr>
        <w:t>,</w:t>
      </w:r>
      <w:r>
        <w:t xml:space="preserve">) without any whitespace, as a separator. If there is no </w:t>
      </w:r>
      <w:r>
        <w:rPr>
          <w:b w:val="on"/>
        </w:rPr>
        <w:t>line</w:t>
      </w:r>
      <w:r>
        <w:t xml:space="preserve"> field or the specified field is empty, it is replaced with a hyphen symbol (</w:t>
      </w:r>
      <w:r>
        <w:rPr>
          <w:rStyle w:val="af4"/>
        </w:rPr>
        <w:t>-</w:t>
      </w:r>
      <w:r>
        <w:t>) in the output to indicate the field is empty.</w:t>
      </w:r>
    </w:p>
    <w:p>
      <w:r>
        <w:rPr>
          <w:rStyle w:val="af4"/>
          <w:b w:val="on"/>
        </w:rPr>
        <w:t>format={csv|json|tsv}</w:t>
      </w:r>
    </w:p>
    <w:p>
      <w:r>
        <w:t>File format (</w:t>
      </w:r>
      <w:r>
        <w:rPr>
          <w:rStyle w:val="af4"/>
        </w:rPr>
        <w:t>csv</w:t>
      </w:r>
      <w:r>
        <w:t xml:space="preserve">, </w:t>
      </w:r>
      <w:r>
        <w:rPr>
          <w:rStyle w:val="af4"/>
        </w:rPr>
        <w:t>json</w:t>
      </w:r>
      <w:r>
        <w:t xml:space="preserve">, </w:t>
      </w:r>
      <w:r>
        <w:rPr>
          <w:rStyle w:val="af4"/>
        </w:rPr>
        <w:t>tsv</w:t>
      </w:r>
      <w:r>
        <w:t>, default: plain text).</w:t>
      </w:r>
    </w:p>
    <w:p>
      <w:pPr>
        <w:numPr>
          <w:numId w:val="7"/>
        </w:numPr>
        <w:spacing w:before="0" w:after="0"/>
        <w:ind w:left="360" w:hanging="360"/>
      </w:pPr>
      <w:r>
        <w:rPr>
          <w:rStyle w:val="af4"/>
        </w:rPr>
        <w:t>csv</w:t>
      </w:r>
      <w:r>
        <w:t xml:space="preserve"> or </w:t>
      </w:r>
      <w:r>
        <w:rPr>
          <w:rStyle w:val="af4"/>
        </w:rPr>
        <w:t>tsv</w:t>
      </w:r>
      <w:r>
        <w:t>:</w:t>
      </w:r>
    </w:p>
    <w:p>
      <w:pPr>
        <w:numPr>
          <w:numId w:val="8"/>
        </w:numPr>
        <w:spacing w:before="0" w:after="0"/>
        <w:ind w:left="720" w:hanging="360"/>
      </w:pPr>
      <w:r>
        <w:t xml:space="preserve">When </w:t>
      </w:r>
      <w:r>
        <w:rPr>
          <w:b w:val="on"/>
        </w:rPr>
        <w:t>SUBCOMMAND</w:t>
      </w:r>
      <w:r>
        <w:t xml:space="preserve"> is </w:t>
      </w:r>
      <w:r>
        <w:rPr>
          <w:rStyle w:val="af4"/>
        </w:rPr>
        <w:t>cat</w:t>
      </w:r>
      <w:r>
        <w:t xml:space="preserve">, the first line is considered a regular record. Field name (column header) is assigned in the form </w:t>
      </w:r>
      <w:r>
        <w:rPr>
          <w:rStyle w:val="af4"/>
        </w:rPr>
        <w:t>columnN</w:t>
      </w:r>
      <w:r>
        <w:t xml:space="preserve"> (</w:t>
      </w:r>
      <w:r>
        <w:rPr>
          <w:rStyle w:val="af4"/>
        </w:rPr>
        <w:t>N</w:t>
      </w:r>
      <w:r>
        <w:t xml:space="preserve"> is a number starting from </w:t>
      </w:r>
      <w:r>
        <w:rPr>
          <w:rStyle w:val="af4"/>
        </w:rPr>
        <w:t>0</w:t>
      </w:r>
      <w:r>
        <w:t>).</w:t>
      </w:r>
    </w:p>
    <w:p>
      <w:pPr>
        <w:numPr>
          <w:numId w:val="8"/>
        </w:numPr>
        <w:spacing w:before="0" w:after="0"/>
        <w:ind w:left="720" w:hanging="360"/>
      </w:pPr>
      <w:r>
        <w:t xml:space="preserve">, When </w:t>
      </w:r>
      <w:r>
        <w:rPr>
          <w:b w:val="on"/>
        </w:rPr>
        <w:t>SUBCOMMAND</w:t>
      </w:r>
      <w:r>
        <w:t xml:space="preserve"> is </w:t>
      </w:r>
      <w:r>
        <w:rPr>
          <w:rStyle w:val="af4"/>
        </w:rPr>
        <w:t>put</w:t>
      </w:r>
      <w:r>
        <w:t xml:space="preserve">, field names (column header) are assigned with the field names specified by the </w:t>
      </w:r>
      <w:r>
        <w:rPr>
          <w:rStyle w:val="af4"/>
        </w:rPr>
        <w:t>fields</w:t>
      </w:r>
      <w:r>
        <w:t xml:space="preserve"> option.</w:t>
      </w:r>
    </w:p>
    <w:p>
      <w:pPr>
        <w:numPr>
          <w:numId w:val="7"/>
        </w:numPr>
        <w:spacing w:before="0" w:after="0"/>
        <w:ind w:left="360" w:hanging="360"/>
      </w:pPr>
      <w:r>
        <w:rPr>
          <w:rStyle w:val="af4"/>
        </w:rPr>
        <w:t>json</w:t>
      </w:r>
      <w:r>
        <w:t>:</w:t>
      </w:r>
    </w:p>
    <w:p>
      <w:pPr>
        <w:numPr>
          <w:numId w:val="9"/>
        </w:numPr>
        <w:spacing w:before="0" w:after="0"/>
        <w:ind w:left="720" w:hanging="360"/>
      </w:pPr>
      <w:r>
        <w:t xml:space="preserve">When </w:t>
      </w:r>
      <w:r>
        <w:rPr>
          <w:b w:val="on"/>
        </w:rPr>
        <w:t>SUBCOMMAND</w:t>
      </w:r>
      <w:r>
        <w:t xml:space="preserve"> is </w:t>
      </w:r>
      <w:r>
        <w:rPr>
          <w:rStyle w:val="af4"/>
        </w:rPr>
        <w:t>cat</w:t>
      </w:r>
      <w:r>
        <w:t>, it parses the file into the records of key-value pairs line by line. Field names are specified as keys and field values as values.</w:t>
      </w:r>
    </w:p>
    <w:p>
      <w:pPr>
        <w:numPr>
          <w:numId w:val="9"/>
        </w:numPr>
        <w:spacing w:before="0" w:after="0"/>
        <w:ind w:left="720" w:hanging="360"/>
      </w:pPr>
      <w:r>
        <w:t xml:space="preserve">When </w:t>
      </w:r>
      <w:r>
        <w:rPr>
          <w:b w:val="on"/>
        </w:rPr>
        <w:t>SUBCOMMAND</w:t>
      </w:r>
      <w:r>
        <w:t xml:space="preserve"> is </w:t>
      </w:r>
      <w:r>
        <w:rPr>
          <w:rStyle w:val="af4"/>
        </w:rPr>
        <w:t>put</w:t>
      </w:r>
      <w:r>
        <w:t xml:space="preserve">, it transmits the records consisting of the key-value pairs of the fields specified by the </w:t>
      </w:r>
      <w:r>
        <w:rPr>
          <w:rStyle w:val="af4"/>
        </w:rPr>
        <w:t>fields</w:t>
      </w:r>
      <w:r>
        <w:t xml:space="preserve"> option. If the </w:t>
      </w:r>
      <w:r>
        <w:rPr>
          <w:rStyle w:val="af4"/>
        </w:rPr>
        <w:t>fields</w:t>
      </w:r>
      <w:r>
        <w:t xml:space="preserve"> option is not specified, records consisting of all field values are transmitted.</w:t>
      </w:r>
    </w:p>
    <w:p>
      <w:pPr>
        <w:numPr>
          <w:numId w:val="7"/>
        </w:numPr>
        <w:spacing w:before="0" w:after="0"/>
        <w:ind w:left="360" w:hanging="360"/>
      </w:pPr>
      <w:r>
        <w:t>Not specified (plain text):</w:t>
      </w:r>
    </w:p>
    <w:p>
      <w:pPr>
        <w:numPr>
          <w:numId w:val="10"/>
        </w:numPr>
        <w:spacing w:before="0" w:after="0"/>
        <w:ind w:left="720" w:hanging="360"/>
      </w:pPr>
      <w:r>
        <w:t xml:space="preserve">When </w:t>
      </w:r>
      <w:r>
        <w:rPr>
          <w:b w:val="on"/>
        </w:rPr>
        <w:t>SUBCOMMAND</w:t>
      </w:r>
      <w:r>
        <w:t xml:space="preserve"> is </w:t>
      </w:r>
      <w:r>
        <w:rPr>
          <w:rStyle w:val="af4"/>
        </w:rPr>
        <w:t>cat</w:t>
      </w:r>
      <w:r>
        <w:t xml:space="preserve">, it loades the values to the </w:t>
      </w:r>
      <w:r>
        <w:rPr>
          <w:rStyle w:val="af4"/>
        </w:rPr>
        <w:t>line</w:t>
      </w:r>
      <w:r>
        <w:t xml:space="preserve"> field line by line.</w:t>
      </w:r>
    </w:p>
    <w:p>
      <w:pPr>
        <w:numPr>
          <w:numId w:val="10"/>
        </w:numPr>
        <w:spacing w:before="0" w:after="0"/>
        <w:ind w:left="400" w:hanging="360"/>
      </w:pPr>
      <w:r>
        <w:t xml:space="preserve">When </w:t>
      </w:r>
      <w:r>
        <w:rPr>
          <w:b w:val="on"/>
        </w:rPr>
        <w:t>SUBCOMMAND</w:t>
      </w:r>
      <w:r>
        <w:t xml:space="preserve"> is </w:t>
      </w:r>
      <w:r>
        <w:rPr>
          <w:rStyle w:val="af4"/>
        </w:rPr>
        <w:t>put</w:t>
      </w:r>
      <w:r>
        <w:t>, it transmits the file in a text format. Values are separated by tab characters in plain text, and empty values (nulls) are replaced with hyphens (</w:t>
      </w:r>
      <w:r>
        <w:rPr>
          <w:rStyle w:val="af4"/>
        </w:rPr>
        <w:t>-</w:t>
      </w:r>
      <w:r>
        <w:t>).</w:t>
      </w:r>
    </w:p>
    <w:p>
      <w:r>
        <w:rPr>
          <w:rStyle w:val="af4"/>
          <w:b w:val="on"/>
        </w:rPr>
        <w:t>limit=INT</w:t>
      </w:r>
    </w:p>
    <w:p>
      <w:pPr>
        <w:ind w:left="400"/>
      </w:pPr>
      <w:r>
        <w:t>Number of records to be output when importing files from the FTP server (default: unlimited).</w:t>
      </w:r>
    </w:p>
    <w:p>
      <w:r>
        <w:rPr>
          <w:rStyle w:val="af4"/>
          <w:b w:val="on"/>
        </w:rPr>
        <w:t>offset=INT</w:t>
      </w:r>
    </w:p>
    <w:p>
      <w:pPr>
        <w:ind w:left="400"/>
      </w:pPr>
      <w:r>
        <w:t xml:space="preserve">Number of records to skip when importing files from the FTP server (default: </w:t>
      </w:r>
      <w:r>
        <w:rPr>
          <w:rStyle w:val="af4"/>
        </w:rPr>
        <w:t>0</w:t>
      </w:r>
      <w:r>
        <w:t>).</w:t>
      </w:r>
    </w:p>
    <w:p>
      <w:r>
        <w:rPr>
          <w:rStyle w:val="af4"/>
          <w:b w:val="on"/>
        </w:rPr>
        <w:t>overwrite=BOOL</w:t>
      </w:r>
    </w:p>
    <w:p>
      <w:r>
        <w:t xml:space="preserve">Option to enable overwriting the file specified as </w:t>
      </w:r>
      <w:r>
        <w:rPr>
          <w:rStyle w:val="af4"/>
        </w:rPr>
        <w:t>PATH</w:t>
      </w:r>
      <w:r>
        <w:t>, if it exists (default:</w:t>
      </w:r>
      <w:r>
        <w:rPr>
          <w:rStyle w:val="af4"/>
        </w:rPr>
        <w:t>f</w:t>
      </w:r>
      <w:r>
        <w:t>).</w:t>
      </w:r>
    </w:p>
    <w:p>
      <w:pPr>
        <w:numPr>
          <w:numId w:val="11"/>
        </w:numPr>
        <w:spacing w:before="0" w:after="0"/>
        <w:ind w:left="360" w:hanging="360"/>
      </w:pPr>
      <w:r>
        <w:rPr>
          <w:rStyle w:val="af4"/>
        </w:rPr>
        <w:t>t</w:t>
      </w:r>
      <w:r>
        <w:t xml:space="preserve">: Overwrites the file specified as </w:t>
      </w:r>
      <w:r>
        <w:rPr>
          <w:rStyle w:val="af4"/>
        </w:rPr>
        <w:t>PATH</w:t>
      </w:r>
      <w:r>
        <w:t xml:space="preserve">, if it exists. You cannot set this to </w:t>
      </w:r>
      <w:r>
        <w:rPr>
          <w:rStyle w:val="af4"/>
        </w:rPr>
        <w:t>t</w:t>
      </w:r>
      <w:r>
        <w:t xml:space="preserve"> when the </w:t>
      </w:r>
      <w:r>
        <w:rPr>
          <w:rStyle w:val="af4"/>
        </w:rPr>
        <w:t>append</w:t>
      </w:r>
      <w:r>
        <w:t xml:space="preserve"> is </w:t>
      </w:r>
      <w:r>
        <w:rPr>
          <w:rStyle w:val="af4"/>
        </w:rPr>
        <w:t>t</w:t>
      </w:r>
      <w:r>
        <w:t>.</w:t>
      </w:r>
    </w:p>
    <w:p>
      <w:pPr>
        <w:numPr>
          <w:numId w:val="11"/>
        </w:numPr>
        <w:spacing w:before="0" w:after="0"/>
        <w:ind w:left="400" w:hanging="360"/>
      </w:pPr>
      <w:r>
        <w:rPr>
          <w:rStyle w:val="af4"/>
        </w:rPr>
        <w:t>f</w:t>
      </w:r>
      <w:r>
        <w:t xml:space="preserve">: NOT overwrite the file specified as </w:t>
      </w:r>
      <w:r>
        <w:rPr>
          <w:rStyle w:val="af4"/>
        </w:rPr>
        <w:t>PATH</w:t>
      </w:r>
      <w:r>
        <w:t>, if it exists. The query fails if the file exists.</w:t>
      </w:r>
    </w:p>
    <w:p>
      <w:pPr>
        <w:pStyle w:val="4"/>
      </w:pPr>
      <w:r>
        <w:t>Usage</w:t>
      </w:r>
    </w:p>
    <w:p>
      <w:r>
        <w:t>You first need to configure an FTP connect profile (PROFILE) and an Apache weblog parser (httpd) to run this example. You can specify the Apache weblog parser using the following options: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Parser Name</w:t>
            </w:r>
          </w:p>
        </w:tc>
        <w:tc>
          <w:tcPr>
            <w:shd w:fill="eeeeee"/>
          </w:tcPr>
          <w:p>
            <w:pPr>
              <w:spacing w:before="0" w:after="0"/>
            </w:pPr>
            <w:r>
              <w:rPr>
                <w:rFonts w:ascii="맑은 고딕" w:hAnsi="맑은 고딕" w:cs="맑은 고딕" w:eastAsia="맑은 고딕"/>
              </w:rPr>
              <w:t>Parser Type</w:t>
            </w:r>
          </w:p>
        </w:tc>
        <w:tc>
          <w:tcPr>
            <w:shd w:fill="eeeeee"/>
          </w:tcPr>
          <w:p>
            <w:pPr>
              <w:spacing w:before="0" w:after="0"/>
            </w:pPr>
            <w:r>
              <w:rPr>
                <w:rFonts w:ascii="맑은 고딕" w:hAnsi="맑은 고딕" w:cs="맑은 고딕" w:eastAsia="맑은 고딕"/>
              </w:rPr>
              <w:t>Log Format</w:t>
            </w:r>
          </w:p>
        </w:tc>
      </w:tr>
      <w:tr>
        <w:tc>
          <w:p>
            <w:pPr>
              <w:spacing w:before="0" w:after="0"/>
            </w:pPr>
            <w:r>
              <w:t>httpd</w:t>
            </w:r>
          </w:p>
        </w:tc>
        <w:tc>
          <w:p>
            <w:pPr>
              <w:spacing w:before="0" w:after="0"/>
            </w:pPr>
            <w:r>
              <w:t>Apache Web Log</w:t>
            </w:r>
          </w:p>
        </w:tc>
        <w:tc>
          <w:p>
            <w:pPr>
              <w:spacing w:before="0" w:after="0"/>
            </w:pPr>
            <w:r>
              <w:rPr>
                <w:rStyle w:val="af4"/>
              </w:rPr>
              <w:t>%h %l %u %t "%r" %&gt;s %O "%{Referer}i" "%{User-Agent}i"</w:t>
            </w:r>
            <w:r>
              <w:t/>
            </w:r>
          </w:p>
        </w:tc>
      </w:tr>
    </w:tbl>
    <w:p>
      <w:r>
        <w:t xml:space="preserve">Parse the </w:t>
      </w:r>
      <w:r>
        <w:rPr>
          <w:rStyle w:val="af4"/>
        </w:rPr>
        <w:t>wp-nginx.log</w:t>
      </w:r>
      <w:r>
        <w:t xml:space="preserve"> file and transmit it to the FTP server as a CSV file.</w:t>
      </w:r>
    </w:p>
    <w:p>
      <w:r>
        <w:t xml:space="preserve">To better understand the </w:t>
      </w:r>
      <w:r>
        <w:rPr>
          <w:rStyle w:val="af4"/>
        </w:rPr>
        <w:t>format</w:t>
      </w:r>
      <w:r>
        <w:t xml:space="preserve"> option, try putting (transmit) the file by not specifying the </w:t>
      </w:r>
      <w:r>
        <w:rPr>
          <w:rStyle w:val="af4"/>
        </w:rPr>
        <w:t>format</w:t>
      </w:r>
      <w:r>
        <w:t xml:space="preserve"> option or specifying it to </w:t>
      </w:r>
      <w:r>
        <w:rPr>
          <w:rStyle w:val="af4"/>
        </w:rPr>
        <w:t>json</w:t>
      </w:r>
      <w:r>
        <w:t xml:space="preserve"> or </w:t>
      </w:r>
      <w:r>
        <w:rPr>
          <w:rStyle w:val="af4"/>
        </w:rPr>
        <w:t>tsv</w:t>
      </w:r>
      <w:r>
        <w:t>.</w:t>
      </w:r>
    </w:p>
    <w:p>
      <w:pPr>
        <w:pStyle w:val="ae"/>
      </w:pPr>
      <w:r>
        <w:t>wget url="https://raw.githubusercontent.com/logpresso/dataset/main/wp-nginx.log"</w:t>
        <w:cr/>
      </w:r>
      <w:r>
        <w:t xml:space="preserve">   | eval line = subarray(split(line, "\n"), 0)</w:t>
        <w:cr/>
      </w:r>
      <w:r>
        <w:t xml:space="preserve">   | explode line</w:t>
        <w:cr/>
      </w:r>
      <w:r>
        <w:t xml:space="preserve">   | parse httpd</w:t>
        <w:cr/>
      </w:r>
      <w:r>
        <w:t xml:space="preserve">   | ftp FTP_PROFILE put format=csv overwrite=t</w:t>
        <w:cr/>
      </w:r>
      <w:r>
        <w:t xml:space="preserve">     fields=remote_host,login,user,date,request,status,sent,referer,user_agent</w:t>
        <w:cr/>
      </w:r>
      <w:r>
        <w:t xml:space="preserve">     /opt/logpresso/wp.csv</w:t>
      </w:r>
    </w:p>
    <w:p>
      <w:r>
        <w:t>List directories or files from the FTP server.</w:t>
      </w:r>
    </w:p>
    <w:p>
      <w:pPr>
        <w:pStyle w:val="ae"/>
      </w:pPr>
      <w:r>
        <w:t>ftp PROFILE ls /opt/logpresso</w:t>
        <w:cr/>
      </w:r>
      <w:r>
        <w:t xml:space="preserve">   ftp PROFILE ls /opt/logpresso/wp.*</w:t>
      </w:r>
    </w:p>
    <w:p>
      <w:r>
        <w:t>Each query result field has the following meanings:</w:t>
      </w:r>
    </w:p>
    <w:p>
      <w:pPr>
        <w:numPr>
          <w:numId w:val="13"/>
        </w:numPr>
        <w:spacing w:before="0" w:after="0"/>
        <w:ind w:left="360" w:hanging="360"/>
      </w:pPr>
      <w:r>
        <w:t xml:space="preserve">type (string): </w:t>
      </w:r>
      <w:r>
        <w:rPr>
          <w:rStyle w:val="af4"/>
        </w:rPr>
        <w:t>dir</w:t>
      </w:r>
      <w:r>
        <w:t xml:space="preserve"> when it is a directory, </w:t>
      </w:r>
      <w:r>
        <w:rPr>
          <w:rStyle w:val="af4"/>
        </w:rPr>
        <w:t>file</w:t>
      </w:r>
      <w:r>
        <w:t xml:space="preserve"> when it is a file</w:t>
      </w:r>
    </w:p>
    <w:p>
      <w:pPr>
        <w:numPr>
          <w:numId w:val="13"/>
        </w:numPr>
        <w:spacing w:before="0" w:after="0"/>
        <w:ind w:left="360" w:hanging="360"/>
      </w:pPr>
      <w:r>
        <w:t>name (string): Directory or file name</w:t>
      </w:r>
    </w:p>
    <w:p>
      <w:pPr>
        <w:numPr>
          <w:numId w:val="13"/>
        </w:numPr>
        <w:spacing w:before="0" w:after="0"/>
        <w:ind w:left="360" w:hanging="360"/>
      </w:pPr>
      <w:r>
        <w:t xml:space="preserve">file_size (integer): File size, </w:t>
      </w:r>
      <w:r>
        <w:rPr>
          <w:rStyle w:val="af4"/>
        </w:rPr>
        <w:t>0</w:t>
      </w:r>
      <w:r>
        <w:t xml:space="preserve"> when it is a directory</w:t>
      </w:r>
    </w:p>
    <w:p>
      <w:pPr>
        <w:numPr>
          <w:numId w:val="13"/>
        </w:numPr>
        <w:spacing w:before="0" w:after="0"/>
        <w:ind w:left="360" w:hanging="360"/>
      </w:pPr>
      <w:r>
        <w:t>owner (string): Owner</w:t>
      </w:r>
    </w:p>
    <w:p>
      <w:pPr>
        <w:numPr>
          <w:numId w:val="13"/>
        </w:numPr>
        <w:spacing w:before="0" w:after="0"/>
        <w:ind w:left="360" w:hanging="360"/>
      </w:pPr>
      <w:r>
        <w:t>group (string): Owned group</w:t>
      </w:r>
    </w:p>
    <w:p>
      <w:pPr>
        <w:numPr>
          <w:numId w:val="13"/>
        </w:numPr>
        <w:spacing w:before="0" w:after="0"/>
        <w:ind w:left="360" w:hanging="360"/>
      </w:pPr>
      <w:r>
        <w:t>modified_at (date): Last modified time</w:t>
      </w:r>
    </w:p>
    <w:p>
      <w:r>
        <w:t>Read the first 5 records of the wp.csv file.</w:t>
      </w:r>
    </w:p>
    <w:p>
      <w:pPr>
        <w:pStyle w:val="ae"/>
      </w:pPr>
      <w:r>
        <w:t>ftp PROFILE cat limit=5 /opt/logpresso/wp.csv</w:t>
      </w:r>
    </w:p>
    <w:p>
      <w:r>
        <w:t>Read the wp.json file into JSON format</w:t>
      </w:r>
    </w:p>
    <w:p>
      <w:pPr>
        <w:pStyle w:val="ae"/>
      </w:pPr>
      <w:r>
        <w:t>ftp PROFILE cat format=json /opt/logpresso/wp.json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