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evtctxadd</w:t>
      </w:r>
    </w:p>
    <w:p>
      <w:r>
        <w:t>Creates the event context with the specified key, if the input data matches the conditional expression.</w:t>
      </w:r>
    </w:p>
    <w:p>
      <w:pPr>
        <w:pStyle w:val="4"/>
      </w:pPr>
      <w:r>
        <w:t>Syntax</w:t>
      </w:r>
    </w:p>
    <w:p>
      <w:pPr>
        <w:pStyle w:val="ab"/>
      </w:pPr>
      <w:r>
        <w:t>evtctxadd dynamic=t key=KEY_FIELD CONDITIONAL_EXPR</w:t>
      </w:r>
    </w:p>
    <w:p>
      <w:r>
        <w:t>or</w:t>
      </w:r>
    </w:p>
    <w:p>
      <w:pPr>
        <w:pStyle w:val="ab"/>
      </w:pPr>
      <w:r>
        <w:t>evtctxadd [expire=INT{mon|d|h|m|s}] [maxrows=INT] [timeout=INT{mon|d|h|m|s}] topic=STR key=KEY_FIELD CONDITIONAL_EXPR</w:t>
      </w:r>
    </w:p>
    <w:p>
      <w:pPr>
        <w:pStyle w:val="a7"/>
      </w:pPr>
      <w:r>
        <w:t>Required Parameter</w:t>
      </w:r>
    </w:p>
    <w:p>
      <w:r>
        <w:rPr>
          <w:rStyle w:val="af4"/>
          <w:b w:val="on"/>
        </w:rPr>
        <w:t>dynamic=BOOL</w:t>
      </w:r>
    </w:p>
    <w:p>
      <w:r>
        <w:t xml:space="preserve">Option to enable dynamic options (default: </w:t>
      </w:r>
      <w:r>
        <w:rPr>
          <w:rStyle w:val="af4"/>
        </w:rPr>
        <w:t>f</w:t>
      </w:r>
      <w:r>
        <w:t>).</w:t>
      </w:r>
    </w:p>
    <w:p>
      <w:pPr>
        <w:numPr>
          <w:numId w:val="6"/>
        </w:numPr>
        <w:spacing w:before="0" w:after="0"/>
        <w:ind w:left="360" w:hanging="360"/>
      </w:pPr>
      <w:r>
        <w:rPr>
          <w:rStyle w:val="af4"/>
        </w:rPr>
        <w:t>t</w:t>
      </w:r>
      <w:r>
        <w:t xml:space="preserve">: Gets </w:t>
      </w:r>
      <w:r>
        <w:rPr>
          <w:rStyle w:val="af4"/>
        </w:rPr>
        <w:t>topic</w:t>
      </w:r>
      <w:r>
        <w:t xml:space="preserve">, </w:t>
      </w:r>
      <w:r>
        <w:rPr>
          <w:rStyle w:val="af4"/>
        </w:rPr>
        <w:t>expire</w:t>
      </w:r>
      <w:r>
        <w:t xml:space="preserve">, </w:t>
      </w:r>
      <w:r>
        <w:rPr>
          <w:rStyle w:val="af4"/>
        </w:rPr>
        <w:t>timeout</w:t>
      </w:r>
      <w:r>
        <w:t xml:space="preserve">, </w:t>
      </w:r>
      <w:r>
        <w:rPr>
          <w:rStyle w:val="af4"/>
        </w:rPr>
        <w:t>maxrows</w:t>
      </w:r>
      <w:r>
        <w:t xml:space="preserve"> options from input records. You cannot use the </w:t>
      </w:r>
      <w:r>
        <w:rPr>
          <w:rStyle w:val="af4"/>
        </w:rPr>
        <w:t>topic</w:t>
      </w:r>
      <w:r>
        <w:t xml:space="preserve">, </w:t>
      </w:r>
      <w:r>
        <w:rPr>
          <w:rStyle w:val="af4"/>
        </w:rPr>
        <w:t>expire</w:t>
      </w:r>
      <w:r>
        <w:t xml:space="preserve">, </w:t>
      </w:r>
      <w:r>
        <w:rPr>
          <w:rStyle w:val="af4"/>
        </w:rPr>
        <w:t>timeout</w:t>
      </w:r>
      <w:r>
        <w:t xml:space="preserve">, and </w:t>
      </w:r>
      <w:r>
        <w:rPr>
          <w:rStyle w:val="af4"/>
        </w:rPr>
        <w:t>maxrows</w:t>
      </w:r>
      <w:r>
        <w:t xml:space="preserve"> options when </w:t>
      </w:r>
      <w:r>
        <w:rPr>
          <w:rStyle w:val="af4"/>
        </w:rPr>
        <w:t>dynamic=t</w:t>
      </w:r>
      <w:r>
        <w:t>.</w:t>
      </w:r>
    </w:p>
    <w:p>
      <w:pPr>
        <w:numPr>
          <w:numId w:val="6"/>
        </w:numPr>
        <w:spacing w:before="0" w:after="0"/>
        <w:ind w:left="400" w:hanging="360"/>
      </w:pPr>
      <w:r>
        <w:rPr>
          <w:rStyle w:val="af4"/>
        </w:rPr>
        <w:t>f</w:t>
      </w:r>
      <w:r>
        <w:t>: Disables dynamic option.</w:t>
      </w:r>
    </w:p>
    <w:p>
      <w:r>
        <w:rPr>
          <w:rStyle w:val="af4"/>
          <w:b w:val="on"/>
        </w:rPr>
        <w:t>topic=STR</w:t>
      </w:r>
    </w:p>
    <w:p>
      <w:pPr>
        <w:ind w:left="400"/>
      </w:pPr>
      <w:r>
        <w:t xml:space="preserve">Name of event context. the topic acts like the table name in an in-memory database. You cannot use this option when </w:t>
      </w:r>
      <w:r>
        <w:rPr>
          <w:rStyle w:val="af4"/>
        </w:rPr>
        <w:t>dynamic=t</w:t>
      </w:r>
      <w:r>
        <w:t>.</w:t>
      </w:r>
    </w:p>
    <w:p>
      <w:r>
        <w:rPr>
          <w:rStyle w:val="af4"/>
          <w:b w:val="on"/>
        </w:rPr>
        <w:t>key=KEY_FIELD</w:t>
      </w:r>
    </w:p>
    <w:p>
      <w:pPr>
        <w:ind w:left="400"/>
      </w:pPr>
      <w:r>
        <w:t>Name of the field to record the unique key that distinguishes the event context.</w:t>
      </w:r>
    </w:p>
    <w:p>
      <w:r>
        <w:rPr>
          <w:rStyle w:val="af4"/>
          <w:b w:val="on"/>
        </w:rPr>
        <w:t>CONDITIONAL_EXPR</w:t>
      </w:r>
    </w:p>
    <w:p>
      <w:pPr>
        <w:ind w:left="400"/>
      </w:pPr>
      <w:r>
        <w:t>Conditional expression for creating an event context.</w:t>
      </w:r>
    </w:p>
    <w:p>
      <w:pPr>
        <w:pStyle w:val="a7"/>
      </w:pPr>
      <w:r>
        <w:t>Optional Parameter</w:t>
      </w:r>
    </w:p>
    <w:p>
      <w:r>
        <w:rPr>
          <w:rStyle w:val="af4"/>
          <w:b w:val="on"/>
        </w:rPr>
        <w:t>expire=INT{mon|d|h|m|s}</w:t>
      </w:r>
    </w:p>
    <w:p>
      <w:pPr>
        <w:ind w:left="400"/>
      </w:pPr>
      <w:r>
        <w:t xml:space="preserve">Expiration period in units of </w:t>
      </w:r>
      <w:r>
        <w:rPr>
          <w:rStyle w:val="af4"/>
        </w:rPr>
        <w:t>mon</w:t>
      </w:r>
      <w:r>
        <w:t xml:space="preserve"> (month),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The event context is deleted once a specified expiration period has passed from when the event context is created. Once the expiration period is set, it is not extended, even if there is input data that matches the conditional expression </w:t>
      </w:r>
      <w:r>
        <w:rPr>
          <w:rStyle w:val="af4"/>
        </w:rPr>
        <w:t>CONDITIONAL_EXPR</w:t>
      </w:r>
      <w:r>
        <w:t xml:space="preserve">. You cannot use this option when </w:t>
      </w:r>
      <w:r>
        <w:rPr>
          <w:rStyle w:val="af4"/>
        </w:rPr>
        <w:t>dynamic=t</w:t>
      </w:r>
      <w:r>
        <w:t>.</w:t>
      </w:r>
    </w:p>
    <w:p>
      <w:r>
        <w:rPr>
          <w:rStyle w:val="af4"/>
          <w:b w:val="on"/>
        </w:rPr>
        <w:t>maxrows=INT</w:t>
      </w:r>
    </w:p>
    <w:p>
      <w:pPr>
        <w:ind w:left="400"/>
      </w:pPr>
      <w:r>
        <w:t xml:space="preserve">Maximum number of rows to store in the event context (default: </w:t>
      </w:r>
      <w:r>
        <w:rPr>
          <w:rStyle w:val="af4"/>
        </w:rPr>
        <w:t>10</w:t>
      </w:r>
      <w:r>
        <w:t xml:space="preserve">). You cannot use this option when </w:t>
      </w:r>
      <w:r>
        <w:rPr>
          <w:rStyle w:val="af4"/>
        </w:rPr>
        <w:t>dynamic=t</w:t>
      </w:r>
      <w:r>
        <w:t>.</w:t>
      </w:r>
    </w:p>
    <w:p>
      <w:r>
        <w:rPr>
          <w:rStyle w:val="af4"/>
          <w:b w:val="on"/>
        </w:rPr>
        <w:t>timeout=INT{mon|d|h|m|s}</w:t>
      </w:r>
    </w:p>
    <w:p>
      <w:pPr>
        <w:ind w:left="400"/>
      </w:pPr>
      <w:r>
        <w:t xml:space="preserve">Length of time after the last event received until timeout. You can specify in units of </w:t>
      </w:r>
      <w:r>
        <w:rPr>
          <w:rStyle w:val="af4"/>
        </w:rPr>
        <w:t>mon</w:t>
      </w:r>
      <w:r>
        <w:t xml:space="preserve"> (month),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You cannot use this option when </w:t>
      </w:r>
      <w:r>
        <w:rPr>
          <w:rStyle w:val="af4"/>
        </w:rPr>
        <w:t>dynamic=t</w:t>
      </w:r>
      <w:r>
        <w:t>.</w:t>
      </w:r>
    </w:p>
    <w:p>
      <w:pPr>
        <w:pStyle w:val="4"/>
      </w:pPr>
      <w:r>
        <w:t>Usage</w:t>
      </w:r>
    </w:p>
    <w:p>
      <w:r>
        <w:rPr>
          <w:b w:val="on"/>
        </w:rPr>
        <w:t>Generate a timeout if it takes more than 10 seconds to receive a response after sending a message.</w:t>
      </w:r>
    </w:p>
    <w:p>
      <w:pPr>
        <w:pStyle w:val="ae"/>
      </w:pPr>
      <w:r>
        <w:t>evtctxadd topic=txmatch key=txkey timeout=10s type == "send"</w:t>
        <w:cr/>
      </w:r>
      <w:r>
        <w:t>| evtctxdel topic=txmatch key=txkey type == "recv"</w:t>
      </w:r>
    </w:p>
    <w:p>
      <w:r>
        <w:t>The example query command consists of the following event context creation/deletion commands:</w:t>
      </w:r>
    </w:p>
    <w:p>
      <w:pPr>
        <w:numPr>
          <w:numId w:val="7"/>
        </w:numPr>
        <w:spacing w:before="0" w:after="0"/>
        <w:ind w:left="360" w:hanging="360"/>
      </w:pPr>
      <w:r>
        <w:t xml:space="preserve">If the </w:t>
      </w:r>
      <w:r>
        <w:rPr>
          <w:b w:val="on"/>
        </w:rPr>
        <w:t>type</w:t>
      </w:r>
      <w:r>
        <w:t xml:space="preserve"> value is </w:t>
      </w:r>
      <w:r>
        <w:rPr>
          <w:rStyle w:val="af4"/>
        </w:rPr>
        <w:t>send</w:t>
      </w:r>
      <w:r>
        <w:t xml:space="preserve">, use the </w:t>
      </w:r>
      <w:r>
        <w:rPr>
          <w:rStyle w:val="af4"/>
        </w:rPr>
        <w:t>evtctxadd</w:t>
      </w:r>
      <w:r>
        <w:t xml:space="preserve"> command to create the event context.</w:t>
      </w:r>
    </w:p>
    <w:p>
      <w:pPr>
        <w:numPr>
          <w:numId w:val="7"/>
        </w:numPr>
        <w:spacing w:before="0" w:after="0"/>
        <w:ind w:left="360" w:hanging="360"/>
      </w:pPr>
      <w:r>
        <w:t xml:space="preserve">If the </w:t>
      </w:r>
      <w:r>
        <w:rPr>
          <w:b w:val="on"/>
        </w:rPr>
        <w:t>type</w:t>
      </w:r>
      <w:r>
        <w:t xml:space="preserve"> value is </w:t>
      </w:r>
      <w:r>
        <w:rPr>
          <w:rStyle w:val="af4"/>
        </w:rPr>
        <w:t>recv</w:t>
      </w:r>
      <w:r>
        <w:t xml:space="preserve">, use the </w:t>
      </w:r>
      <w:hyperlink r:id="rId10">
        <w:r>
          <w:rPr>
            <w:rStyle w:val="a6"/>
          </w:rPr>
          <w:t>evtctxdel</w:t>
        </w:r>
      </w:hyperlink>
      <w:r>
        <w:t xml:space="preserve"> command to delete the event context.</w:t>
      </w:r>
    </w:p>
    <w:p>
      <w:r>
        <w:t xml:space="preserve">When the event context condition occurs, both commands distinguish the event context by associating the topic </w:t>
      </w:r>
      <w:r>
        <w:rPr>
          <w:rStyle w:val="af4"/>
        </w:rPr>
        <w:t>txmatch</w:t>
      </w:r>
      <w:r>
        <w:t xml:space="preserve"> and the event context key field </w:t>
      </w:r>
      <w:r>
        <w:rPr>
          <w:b w:val="on"/>
        </w:rPr>
        <w:t>txkey</w:t>
      </w:r>
      <w:r>
        <w:t>.</w:t>
      </w:r>
    </w:p>
    <w:p>
      <w:r>
        <w:t>Now, if the following event data is passed as an input,</w:t>
      </w:r>
    </w:p>
    <w:p>
      <w:pPr>
        <w:pStyle w:val="ae"/>
      </w:pPr>
      <w:r>
        <w:t>json "{'txkey':'001122', 'type':'send'}"</w:t>
        <w:cr/>
      </w:r>
      <w:r>
        <w:t>json "{'txkey':'001122', 'type':'recv'}"</w:t>
      </w:r>
    </w:p>
    <w:p>
      <w:r>
        <w:t>The event context is created when the first data is provided. Different events occur depending on the time the second data is provided.</w:t>
      </w:r>
    </w:p>
    <w:p>
      <w:pPr>
        <w:numPr>
          <w:numId w:val="8"/>
        </w:numPr>
        <w:spacing w:before="0" w:after="0"/>
        <w:ind w:left="360" w:hanging="360"/>
      </w:pPr>
      <w:r>
        <w:t>If the second data is entered within 10 seconds, an event context deletion (</w:t>
      </w:r>
      <w:r>
        <w:rPr>
          <w:rStyle w:val="af4"/>
        </w:rPr>
        <w:t>EventCause.REMOVAL</w:t>
      </w:r>
      <w:r>
        <w:t>) event occurs.</w:t>
      </w:r>
    </w:p>
    <w:p>
      <w:pPr>
        <w:numPr>
          <w:numId w:val="8"/>
        </w:numPr>
        <w:spacing w:before="0" w:after="0"/>
        <w:ind w:left="360" w:hanging="360"/>
      </w:pPr>
      <w:r>
        <w:t>If the second data is entered after 10 seconds, or if it is not provided, a timeout (</w:t>
      </w:r>
      <w:r>
        <w:rPr>
          <w:rStyle w:val="af4"/>
        </w:rPr>
        <w:t>EventCause.TIMEOUT</w:t>
      </w:r>
      <w:r>
        <w:t>) event occurs.</w:t>
      </w:r>
    </w:p>
    <w:p>
      <w:r>
        <w:t>Depending on the cause of the deletion of the event context, you can perform different processing with subsequent commands.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evtctxdel-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