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alert</w:t>
      </w:r>
    </w:p>
    <w:p>
      <w:r>
        <w:t>Creates a Sonar event using the input record.</w:t>
      </w:r>
    </w:p>
    <w:p>
      <w:pPr>
        <w:pStyle w:val="4"/>
      </w:pPr>
      <w:r>
        <w:t>Syntax</w:t>
      </w:r>
    </w:p>
    <w:p>
      <w:pPr>
        <w:pStyle w:val="ab"/>
      </w:pPr>
      <w:r>
        <w:t>alert</w:t>
      </w:r>
    </w:p>
    <w:p>
      <w:pPr>
        <w:pStyle w:val="4"/>
      </w:pPr>
      <w:r>
        <w:t>Description</w:t>
      </w:r>
    </w:p>
    <w:p>
      <w:r>
        <w:t>This command is available only on the control node and can only be used by the cluster administrator. Basically, you can use it by setting up the alert command in a stream query that receives the event to be transmitted to the control node after real-time rule detection from each data node.</w:t>
      </w:r>
    </w:p>
    <w:p>
      <w:r>
        <w:t>If a duplicate event is received, it may be removed due to the event deduplication setting of the real-time scenario. In addition, a ticket may be created or merged into an existing ticket depending on the real-time scenario settings. You can retrieve the created event in the event menu.</w:t>
      </w:r>
    </w:p>
    <w:p>
      <w:r>
        <w:t>The input record must meet the following specifications: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_logger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Logger ID identifier</w:t>
            </w:r>
          </w:p>
        </w:tc>
      </w:tr>
      <w:tr>
        <w:tc>
          <w:p>
            <w:pPr>
              <w:spacing w:before="0" w:after="0"/>
            </w:pPr>
            <w:r>
              <w:t>_rule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Real-time scenario ID identifier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Date/Time</w:t>
            </w:r>
          </w:p>
        </w:tc>
        <w:tc>
          <w:p>
            <w:pPr>
              <w:spacing w:before="0" w:after="0"/>
            </w:pPr>
            <w:r>
              <w:t>Time at which the original event occurred. If there is no value or the type does not match, it is treated as the time at which the input is made.</w:t>
            </w:r>
          </w:p>
        </w:tc>
      </w:tr>
      <w:tr>
        <w:tc>
          <w:p>
            <w:pPr>
              <w:spacing w:before="0" w:after="0"/>
            </w:pPr>
            <w:r>
              <w:t>emp_key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Employee number</w:t>
            </w:r>
          </w:p>
        </w:tc>
      </w:tr>
      <w:tr>
        <w:tc>
          <w:p>
            <w:pPr>
              <w:spacing w:before="0" w:after="0"/>
            </w:pPr>
            <w:r>
              <w:t>emp_name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Employee name</w:t>
            </w:r>
          </w:p>
        </w:tc>
      </w:tr>
      <w:tr>
        <w:tc>
          <w:p>
            <w:pPr>
              <w:spacing w:before="0" w:after="0"/>
            </w:pPr>
            <w:r>
              <w:t>host_ip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>Host IP address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>Source IP address</w:t>
            </w:r>
          </w:p>
        </w:tc>
      </w:tr>
      <w:tr>
        <w:tc>
          <w:p>
            <w:pPr>
              <w:spacing w:before="0" w:after="0"/>
            </w:pPr>
            <w:r>
              <w:t>src_country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Source ISO country code</w:t>
            </w:r>
          </w:p>
        </w:tc>
      </w:tr>
      <w:tr>
        <w:tc>
          <w:p>
            <w:pPr>
              <w:spacing w:before="0" w:after="0"/>
            </w:pPr>
            <w:r>
              <w:t>src_port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Source port number</w:t>
            </w:r>
          </w:p>
        </w:tc>
      </w:tr>
      <w:tr>
        <w:tc>
          <w:p>
            <w:pPr>
              <w:spacing w:before="0" w:after="0"/>
            </w:pPr>
            <w:r>
              <w:t>dst_ip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IP Address</w:t>
            </w:r>
          </w:p>
        </w:tc>
        <w:tc>
          <w:p>
            <w:pPr>
              <w:spacing w:before="0" w:after="0"/>
            </w:pPr>
            <w:r>
              <w:t>Destination IP address</w:t>
            </w:r>
          </w:p>
        </w:tc>
      </w:tr>
      <w:tr>
        <w:tc>
          <w:p>
            <w:pPr>
              <w:spacing w:before="0" w:after="0"/>
            </w:pPr>
            <w:r>
              <w:t>dst_country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Destination ISO country code</w:t>
            </w:r>
          </w:p>
        </w:tc>
      </w:tr>
      <w:tr>
        <w:tc>
          <w:p>
            <w:pPr>
              <w:spacing w:before="0" w:after="0"/>
            </w:pPr>
            <w:r>
              <w:t>dst_port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Destination port number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Protocol</w:t>
            </w:r>
          </w:p>
        </w:tc>
      </w:tr>
      <w:tr>
        <w:tc>
          <w:p>
            <w:pPr>
              <w:spacing w:before="0" w:after="0"/>
            </w:pPr>
            <w:r>
              <w:t>action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Response method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